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A81CA" w14:textId="318CD6D8" w:rsidR="00C72D3A" w:rsidRPr="00A50A88" w:rsidRDefault="00C72D3A" w:rsidP="00F81AFA">
      <w:pPr>
        <w:pStyle w:val="Title"/>
        <w:pBdr>
          <w:bottom w:val="single" w:sz="4" w:space="11" w:color="auto"/>
        </w:pBdr>
        <w:rPr>
          <w:lang w:val="en-GB"/>
        </w:rPr>
      </w:pPr>
      <w:r w:rsidRPr="00A50A88">
        <w:rPr>
          <w:lang w:val="en-GB"/>
        </w:rPr>
        <w:t>TERMS OF REFERENCE</w:t>
      </w:r>
      <w:r w:rsidR="00F81AFA">
        <w:rPr>
          <w:lang w:val="en-GB"/>
        </w:rPr>
        <w:t>:</w:t>
      </w:r>
    </w:p>
    <w:p w14:paraId="64DECEC9" w14:textId="743AEF6D" w:rsidR="00F81AFA" w:rsidRPr="00F81AFA" w:rsidRDefault="00F81AFA" w:rsidP="00F81AFA">
      <w:pPr>
        <w:pStyle w:val="Title"/>
        <w:pBdr>
          <w:bottom w:val="single" w:sz="4" w:space="11" w:color="auto"/>
        </w:pBdr>
        <w:rPr>
          <w:lang w:val="en-GB"/>
        </w:rPr>
      </w:pPr>
      <w:r w:rsidRPr="00F81AFA">
        <w:rPr>
          <w:lang w:val="en-GB"/>
        </w:rPr>
        <w:t>Community Reference Group</w:t>
      </w:r>
    </w:p>
    <w:p w14:paraId="3706AF78" w14:textId="70A1EDB0" w:rsidR="000D14AF" w:rsidRPr="00F81AFA" w:rsidRDefault="00F81AFA" w:rsidP="00F81AFA">
      <w:pPr>
        <w:pStyle w:val="Title"/>
        <w:pBdr>
          <w:bottom w:val="single" w:sz="4" w:space="11" w:color="auto"/>
        </w:pBdr>
        <w:rPr>
          <w:sz w:val="16"/>
          <w:lang w:val="en-GB"/>
        </w:rPr>
      </w:pPr>
      <w:r>
        <w:rPr>
          <w:sz w:val="16"/>
          <w:lang w:val="en-GB"/>
        </w:rPr>
        <w:t xml:space="preserve">For the </w:t>
      </w:r>
      <w:r w:rsidR="00A514C8">
        <w:rPr>
          <w:sz w:val="16"/>
          <w:lang w:val="en-GB"/>
        </w:rPr>
        <w:t>CLIMATE CHANGE STRATEGY 2023-2033</w:t>
      </w:r>
    </w:p>
    <w:p w14:paraId="301AF3EE" w14:textId="1D61F607" w:rsidR="00C72D3A" w:rsidRPr="00A50A88" w:rsidRDefault="00070B56" w:rsidP="00F81AFA">
      <w:pPr>
        <w:pStyle w:val="Heading1"/>
        <w:jc w:val="both"/>
        <w:rPr>
          <w:lang w:val="en-GB"/>
        </w:rPr>
      </w:pPr>
      <w:r>
        <w:rPr>
          <w:lang w:val="en-GB"/>
        </w:rPr>
        <w:t>Introduction</w:t>
      </w:r>
      <w:r w:rsidR="00F81AFA">
        <w:rPr>
          <w:lang w:val="en-GB"/>
        </w:rPr>
        <w:t xml:space="preserve"> to project</w:t>
      </w:r>
    </w:p>
    <w:p w14:paraId="1F145CBF" w14:textId="77777777" w:rsidR="00A514C8" w:rsidRDefault="00A514C8" w:rsidP="00F81AFA">
      <w:pPr>
        <w:jc w:val="both"/>
        <w:rPr>
          <w:lang w:val="en-AU"/>
        </w:rPr>
      </w:pPr>
      <w:r>
        <w:rPr>
          <w:lang w:val="en-GB"/>
        </w:rPr>
        <w:t>The Climate Change</w:t>
      </w:r>
      <w:r w:rsidR="005E05CC" w:rsidRPr="0007402D">
        <w:rPr>
          <w:lang w:val="en-AU"/>
        </w:rPr>
        <w:t xml:space="preserve"> Strategy</w:t>
      </w:r>
      <w:r>
        <w:rPr>
          <w:lang w:val="en-AU"/>
        </w:rPr>
        <w:t xml:space="preserve"> 2023-2033</w:t>
      </w:r>
      <w:r w:rsidR="005E05CC" w:rsidRPr="0007402D">
        <w:rPr>
          <w:lang w:val="en-AU"/>
        </w:rPr>
        <w:t xml:space="preserve"> </w:t>
      </w:r>
      <w:r w:rsidR="005E05CC">
        <w:rPr>
          <w:lang w:val="en-AU"/>
        </w:rPr>
        <w:t xml:space="preserve">(‘the strategy’) </w:t>
      </w:r>
      <w:r>
        <w:rPr>
          <w:lang w:val="en-AU"/>
        </w:rPr>
        <w:t xml:space="preserve">will inform Council’s response to the Climate Emergency. </w:t>
      </w:r>
    </w:p>
    <w:p w14:paraId="79862780" w14:textId="77777777" w:rsidR="002D2C9F" w:rsidRDefault="00A514C8" w:rsidP="00A514C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Council declared a Climate Emergency in 2019 in response to strong community demand. A petition calling for the Declaration was signed by 2,000 residents. A Climate Change Forum hosted by Council attracted 49 verbal submissions, complemented by an additional 91 written submissions. Our community has shown extremely high engagement on the issue of climate change.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E4AAE19" w14:textId="77777777" w:rsidR="002D2C9F" w:rsidRDefault="002D2C9F" w:rsidP="00A514C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CFAC4D9" w14:textId="386F0335" w:rsidR="00A514C8" w:rsidRPr="002D2C9F" w:rsidRDefault="00A514C8" w:rsidP="00A514C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Through the declaration process community members offered their significant expertise and good will to work with Council on reducing our community’s greenhouse gas emissions</w:t>
      </w:r>
      <w:r w:rsidR="00792124">
        <w:rPr>
          <w:rStyle w:val="normaltextrun"/>
          <w:rFonts w:ascii="Arial" w:hAnsi="Arial" w:cs="Arial"/>
          <w:sz w:val="22"/>
          <w:szCs w:val="22"/>
        </w:rPr>
        <w:t xml:space="preserve"> (mitigation)</w:t>
      </w:r>
      <w:r>
        <w:rPr>
          <w:rStyle w:val="normaltextrun"/>
          <w:rFonts w:ascii="Arial" w:hAnsi="Arial" w:cs="Arial"/>
          <w:sz w:val="22"/>
          <w:szCs w:val="22"/>
        </w:rPr>
        <w:t xml:space="preserve"> and increase our ability to adapt</w:t>
      </w:r>
      <w:r w:rsidR="00526A05">
        <w:rPr>
          <w:rStyle w:val="normaltextrun"/>
          <w:rFonts w:ascii="Arial" w:hAnsi="Arial" w:cs="Arial"/>
          <w:sz w:val="22"/>
          <w:szCs w:val="22"/>
        </w:rPr>
        <w:t xml:space="preserve"> to climate change, including</w:t>
      </w:r>
      <w:r>
        <w:rPr>
          <w:rStyle w:val="normaltextrun"/>
          <w:rFonts w:ascii="Arial" w:hAnsi="Arial" w:cs="Arial"/>
          <w:sz w:val="22"/>
          <w:szCs w:val="22"/>
        </w:rPr>
        <w:t xml:space="preserve"> the development of Council’s next climate change strategy.</w:t>
      </w:r>
      <w:r w:rsidR="00A92ADF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6936828E" w14:textId="58E30103" w:rsidR="00E76C57" w:rsidRDefault="00A514C8" w:rsidP="00E467F3">
      <w:r>
        <w:rPr>
          <w:rStyle w:val="normaltextrun"/>
        </w:rPr>
        <w:t>The Climate Change Strategy 2023-2033 is identified in the Council Plan 2021-2025 and will be delivered this financial year. </w:t>
      </w:r>
      <w:r>
        <w:rPr>
          <w:rStyle w:val="eop"/>
        </w:rPr>
        <w:t> </w:t>
      </w:r>
      <w:r w:rsidR="00E467F3">
        <w:rPr>
          <w:rStyle w:val="eop"/>
        </w:rPr>
        <w:t>It is supported by the</w:t>
      </w:r>
      <w:r w:rsidR="00E467F3">
        <w:t xml:space="preserve"> Community Vision 2021-2031 which includes the statement ‘We are protecting our shire from the threat of climate change by working together at the local level’. </w:t>
      </w:r>
      <w:r w:rsidR="002D2C9F">
        <w:t>Other s</w:t>
      </w:r>
      <w:r w:rsidR="00E76C57">
        <w:t>pecific Council Plan actions related to this Strategy are:</w:t>
      </w:r>
    </w:p>
    <w:p w14:paraId="22A474D8" w14:textId="77777777" w:rsidR="002D2C9F" w:rsidRDefault="002D2C9F" w:rsidP="002D2C9F">
      <w:pPr>
        <w:pStyle w:val="ListParagraph"/>
        <w:numPr>
          <w:ilvl w:val="0"/>
          <w:numId w:val="30"/>
        </w:numPr>
      </w:pPr>
      <w:r>
        <w:t>Strengthening participatory engagement with the community to guide our actions on the complex challenge of climate change (Partner)</w:t>
      </w:r>
    </w:p>
    <w:p w14:paraId="57D8A88B" w14:textId="77777777" w:rsidR="002D2C9F" w:rsidRDefault="002D2C9F" w:rsidP="002D2C9F">
      <w:pPr>
        <w:pStyle w:val="ListParagraph"/>
        <w:numPr>
          <w:ilvl w:val="0"/>
          <w:numId w:val="30"/>
        </w:numPr>
      </w:pPr>
      <w:r>
        <w:t>Championing funding to projects which educate the community on mitigating the impacts of climate change (Advocate)</w:t>
      </w:r>
    </w:p>
    <w:p w14:paraId="2DC6D2F6" w14:textId="77777777" w:rsidR="002D2C9F" w:rsidRDefault="002D2C9F" w:rsidP="002D2C9F">
      <w:pPr>
        <w:pStyle w:val="ListParagraph"/>
        <w:numPr>
          <w:ilvl w:val="0"/>
          <w:numId w:val="30"/>
        </w:numPr>
      </w:pPr>
      <w:r>
        <w:t>Work with the local community to support the ongoing development and implementation of their community climate transition plan (Partner)</w:t>
      </w:r>
    </w:p>
    <w:p w14:paraId="4178F0CF" w14:textId="3F97E183" w:rsidR="00E467F3" w:rsidRDefault="002D2C9F" w:rsidP="002D2C9F">
      <w:pPr>
        <w:pStyle w:val="ListParagraph"/>
        <w:numPr>
          <w:ilvl w:val="0"/>
          <w:numId w:val="30"/>
        </w:numPr>
      </w:pPr>
      <w:r>
        <w:t>Partnering with the Indigenous community and community groups to improve management and knowledge of our environment (Partner)</w:t>
      </w:r>
      <w:r w:rsidR="00E76C57">
        <w:t xml:space="preserve"> </w:t>
      </w:r>
    </w:p>
    <w:p w14:paraId="569C8E9D" w14:textId="6BC5C23F" w:rsidR="001771E8" w:rsidRPr="00FE17A8" w:rsidRDefault="001771E8" w:rsidP="00F81AFA">
      <w:pPr>
        <w:autoSpaceDE w:val="0"/>
        <w:autoSpaceDN w:val="0"/>
        <w:adjustRightInd w:val="0"/>
        <w:jc w:val="both"/>
        <w:rPr>
          <w:lang w:val="en-AU"/>
        </w:rPr>
      </w:pPr>
      <w:r w:rsidRPr="00F032F0">
        <w:rPr>
          <w:lang w:val="en-AU"/>
        </w:rPr>
        <w:t>Specifically, the objectives of the</w:t>
      </w:r>
      <w:r w:rsidR="002D2C9F">
        <w:rPr>
          <w:lang w:val="en-AU"/>
        </w:rPr>
        <w:t xml:space="preserve"> Climate Change Strategy are</w:t>
      </w:r>
      <w:r w:rsidRPr="00DD5CE7">
        <w:rPr>
          <w:lang w:val="en-AU"/>
        </w:rPr>
        <w:t>:</w:t>
      </w:r>
    </w:p>
    <w:p w14:paraId="65548378" w14:textId="2EB113D6" w:rsidR="00F81AFA" w:rsidRPr="00F81AFA" w:rsidRDefault="00F81AFA" w:rsidP="00F81AFA">
      <w:pPr>
        <w:pStyle w:val="Bullets"/>
        <w:jc w:val="both"/>
        <w:rPr>
          <w:lang w:val="en-GB"/>
        </w:rPr>
      </w:pPr>
      <w:r w:rsidRPr="00F81AFA">
        <w:rPr>
          <w:lang w:val="en-GB"/>
        </w:rPr>
        <w:t xml:space="preserve">To provide </w:t>
      </w:r>
      <w:r w:rsidR="00A92ADF">
        <w:rPr>
          <w:lang w:val="en-GB"/>
        </w:rPr>
        <w:t>informed strategic direction on how Council can best prioritise its resources to reduce emissions and increase resilience within Council operations and the broader community</w:t>
      </w:r>
      <w:r w:rsidRPr="00F81AFA">
        <w:rPr>
          <w:lang w:val="en-GB"/>
        </w:rPr>
        <w:t>.</w:t>
      </w:r>
    </w:p>
    <w:p w14:paraId="764474E6" w14:textId="19AA576C" w:rsidR="00F81AFA" w:rsidRDefault="00A92ADF" w:rsidP="00F81AFA">
      <w:pPr>
        <w:pStyle w:val="Bullets"/>
        <w:jc w:val="both"/>
        <w:rPr>
          <w:lang w:val="en-GB"/>
        </w:rPr>
      </w:pPr>
      <w:r>
        <w:rPr>
          <w:lang w:val="en-GB"/>
        </w:rPr>
        <w:t xml:space="preserve">To identify opportunities and processes for Council to work collaboratively with the community on climate focused outcomes. </w:t>
      </w:r>
    </w:p>
    <w:p w14:paraId="36E8873A" w14:textId="12FC4A82" w:rsidR="00587625" w:rsidRPr="00F81AFA" w:rsidRDefault="00587625" w:rsidP="00F81AFA">
      <w:pPr>
        <w:pStyle w:val="Bullets"/>
        <w:jc w:val="both"/>
        <w:rPr>
          <w:lang w:val="en-GB"/>
        </w:rPr>
      </w:pPr>
      <w:r>
        <w:rPr>
          <w:lang w:val="en-GB"/>
        </w:rPr>
        <w:t xml:space="preserve">To ensure the Council is listening to and reflecting the broad needs of all of its Community. </w:t>
      </w:r>
    </w:p>
    <w:p w14:paraId="748160BE" w14:textId="5B95245C" w:rsidR="00F81AFA" w:rsidRPr="00F81AFA" w:rsidRDefault="00F81AFA" w:rsidP="00F81AFA">
      <w:pPr>
        <w:pStyle w:val="Bullets"/>
        <w:jc w:val="both"/>
        <w:rPr>
          <w:lang w:val="en-GB"/>
        </w:rPr>
      </w:pPr>
      <w:r w:rsidRPr="00F81AFA">
        <w:rPr>
          <w:lang w:val="en-GB"/>
        </w:rPr>
        <w:t xml:space="preserve">To </w:t>
      </w:r>
      <w:r w:rsidR="00792124">
        <w:rPr>
          <w:lang w:val="en-GB"/>
        </w:rPr>
        <w:t>establish decision-making guidelines to assess existing and future opportunities</w:t>
      </w:r>
      <w:r w:rsidRPr="00F81AFA">
        <w:rPr>
          <w:lang w:val="en-GB"/>
        </w:rPr>
        <w:t>.</w:t>
      </w:r>
    </w:p>
    <w:p w14:paraId="2269588E" w14:textId="11F78EFF" w:rsidR="00F81AFA" w:rsidRDefault="00F81AFA" w:rsidP="00F81AFA">
      <w:pPr>
        <w:pStyle w:val="Bullets"/>
        <w:jc w:val="both"/>
        <w:rPr>
          <w:lang w:val="en-GB"/>
        </w:rPr>
      </w:pPr>
      <w:r w:rsidRPr="00F81AFA">
        <w:rPr>
          <w:lang w:val="en-GB"/>
        </w:rPr>
        <w:t xml:space="preserve">To </w:t>
      </w:r>
      <w:r w:rsidR="00D73BB2">
        <w:rPr>
          <w:lang w:val="en-GB"/>
        </w:rPr>
        <w:t>identify priority projects to be developed to</w:t>
      </w:r>
      <w:r w:rsidR="00792124">
        <w:rPr>
          <w:lang w:val="en-GB"/>
        </w:rPr>
        <w:t xml:space="preserve"> grant-ready </w:t>
      </w:r>
      <w:r w:rsidR="00D73BB2">
        <w:rPr>
          <w:lang w:val="en-GB"/>
        </w:rPr>
        <w:t>stage</w:t>
      </w:r>
      <w:r w:rsidRPr="00F81AFA">
        <w:rPr>
          <w:lang w:val="en-GB"/>
        </w:rPr>
        <w:t xml:space="preserve">.   </w:t>
      </w:r>
    </w:p>
    <w:p w14:paraId="38184629" w14:textId="77777777" w:rsidR="00D73BB2" w:rsidRDefault="00D73BB2" w:rsidP="00D73BB2">
      <w:pPr>
        <w:pStyle w:val="Bullets"/>
        <w:numPr>
          <w:ilvl w:val="0"/>
          <w:numId w:val="0"/>
        </w:numPr>
        <w:jc w:val="both"/>
        <w:rPr>
          <w:lang w:val="en-GB"/>
        </w:rPr>
      </w:pPr>
    </w:p>
    <w:p w14:paraId="446284C7" w14:textId="5ECEA18B" w:rsidR="00D73BB2" w:rsidRDefault="00D73BB2" w:rsidP="00D73BB2">
      <w:pPr>
        <w:pStyle w:val="Bullets"/>
        <w:numPr>
          <w:ilvl w:val="0"/>
          <w:numId w:val="0"/>
        </w:numPr>
        <w:jc w:val="both"/>
        <w:rPr>
          <w:lang w:val="en-GB"/>
        </w:rPr>
      </w:pPr>
      <w:r>
        <w:rPr>
          <w:lang w:val="en-GB"/>
        </w:rPr>
        <w:t xml:space="preserve">In addition, a first year implementation plan will be developed through this project. </w:t>
      </w:r>
    </w:p>
    <w:p w14:paraId="5FC99884" w14:textId="77777777" w:rsidR="003917E4" w:rsidRDefault="003917E4" w:rsidP="003917E4">
      <w:pPr>
        <w:pStyle w:val="Bullets"/>
        <w:numPr>
          <w:ilvl w:val="0"/>
          <w:numId w:val="0"/>
        </w:numPr>
        <w:ind w:left="720"/>
        <w:jc w:val="both"/>
        <w:rPr>
          <w:lang w:val="en-GB"/>
        </w:rPr>
      </w:pPr>
    </w:p>
    <w:p w14:paraId="59AF7EE3" w14:textId="263004D1" w:rsidR="003917E4" w:rsidRPr="00F81AFA" w:rsidRDefault="003917E4" w:rsidP="003917E4">
      <w:pPr>
        <w:pStyle w:val="Bullets"/>
        <w:numPr>
          <w:ilvl w:val="0"/>
          <w:numId w:val="0"/>
        </w:numPr>
        <w:jc w:val="both"/>
        <w:rPr>
          <w:lang w:val="en-GB"/>
        </w:rPr>
      </w:pPr>
      <w:r>
        <w:rPr>
          <w:lang w:val="en-GB"/>
        </w:rPr>
        <w:t xml:space="preserve">See project details at Appendix A. </w:t>
      </w:r>
    </w:p>
    <w:p w14:paraId="25F7451F" w14:textId="16502943" w:rsidR="00C72D3A" w:rsidRPr="00A50A88" w:rsidRDefault="001771E8" w:rsidP="00F81AFA">
      <w:pPr>
        <w:pStyle w:val="Heading1"/>
        <w:jc w:val="both"/>
        <w:rPr>
          <w:lang w:val="en-GB"/>
        </w:rPr>
      </w:pPr>
      <w:r>
        <w:rPr>
          <w:lang w:val="en-GB"/>
        </w:rPr>
        <w:lastRenderedPageBreak/>
        <w:t>Purpose</w:t>
      </w:r>
      <w:r w:rsidR="004E6071">
        <w:rPr>
          <w:lang w:val="en-GB"/>
        </w:rPr>
        <w:t xml:space="preserve"> and function</w:t>
      </w:r>
      <w:r w:rsidR="00F81AFA">
        <w:rPr>
          <w:lang w:val="en-GB"/>
        </w:rPr>
        <w:t xml:space="preserve"> of Community Reference Group</w:t>
      </w:r>
    </w:p>
    <w:p w14:paraId="7B09206D" w14:textId="05DC7313" w:rsidR="005E05CC" w:rsidRDefault="004D4A6B" w:rsidP="00F81AFA">
      <w:pPr>
        <w:autoSpaceDE w:val="0"/>
        <w:autoSpaceDN w:val="0"/>
        <w:adjustRightInd w:val="0"/>
        <w:jc w:val="both"/>
        <w:rPr>
          <w:lang w:val="en-AU"/>
        </w:rPr>
      </w:pPr>
      <w:r>
        <w:rPr>
          <w:lang w:val="en-AU"/>
        </w:rPr>
        <w:t xml:space="preserve">The </w:t>
      </w:r>
      <w:r w:rsidR="00F81AFA">
        <w:rPr>
          <w:lang w:val="en-AU"/>
        </w:rPr>
        <w:t>Community Reference Group</w:t>
      </w:r>
      <w:r>
        <w:rPr>
          <w:lang w:val="en-AU"/>
        </w:rPr>
        <w:t xml:space="preserve"> is</w:t>
      </w:r>
      <w:r w:rsidR="004A1023">
        <w:rPr>
          <w:lang w:val="en-AU"/>
        </w:rPr>
        <w:t xml:space="preserve"> to </w:t>
      </w:r>
      <w:r w:rsidR="00F81AFA">
        <w:rPr>
          <w:lang w:val="en-AU"/>
        </w:rPr>
        <w:t xml:space="preserve">support and encourage constructive collaboration between </w:t>
      </w:r>
      <w:r w:rsidR="00F81AFA" w:rsidRPr="004D4A6B">
        <w:rPr>
          <w:lang w:val="en-AU"/>
        </w:rPr>
        <w:t>Council and the community</w:t>
      </w:r>
      <w:r w:rsidR="002A6B83">
        <w:rPr>
          <w:lang w:val="en-AU"/>
        </w:rPr>
        <w:t xml:space="preserve">, and to </w:t>
      </w:r>
      <w:r w:rsidR="00F81AFA">
        <w:rPr>
          <w:lang w:val="en-AU"/>
        </w:rPr>
        <w:t xml:space="preserve">harness local knowledge and experience relating to </w:t>
      </w:r>
      <w:r w:rsidR="00792124">
        <w:rPr>
          <w:lang w:val="en-AU"/>
        </w:rPr>
        <w:t>climate change adaptation and mitigation</w:t>
      </w:r>
      <w:r w:rsidR="00F81AFA">
        <w:rPr>
          <w:lang w:val="en-AU"/>
        </w:rPr>
        <w:t xml:space="preserve">. </w:t>
      </w:r>
    </w:p>
    <w:p w14:paraId="0DF72703" w14:textId="7FFA6ED3" w:rsidR="001771E8" w:rsidRPr="009E68AA" w:rsidRDefault="005E05CC" w:rsidP="00F81AFA">
      <w:pPr>
        <w:autoSpaceDE w:val="0"/>
        <w:autoSpaceDN w:val="0"/>
        <w:adjustRightInd w:val="0"/>
        <w:jc w:val="both"/>
        <w:rPr>
          <w:lang w:val="en-AU"/>
        </w:rPr>
      </w:pPr>
      <w:r w:rsidRPr="009E68AA">
        <w:rPr>
          <w:lang w:val="en-AU"/>
        </w:rPr>
        <w:t>Specifically</w:t>
      </w:r>
      <w:r>
        <w:rPr>
          <w:lang w:val="en-AU"/>
        </w:rPr>
        <w:t xml:space="preserve">, the community representatives appointed to the Community Reference Group will </w:t>
      </w:r>
      <w:r w:rsidR="00972FB8">
        <w:rPr>
          <w:lang w:val="en-AU"/>
        </w:rPr>
        <w:t xml:space="preserve"> </w:t>
      </w:r>
      <w:r>
        <w:rPr>
          <w:lang w:val="en-AU"/>
        </w:rPr>
        <w:t xml:space="preserve"> </w:t>
      </w:r>
      <w:r w:rsidR="004D4A6B" w:rsidRPr="009E68AA">
        <w:rPr>
          <w:lang w:val="en-AU"/>
        </w:rPr>
        <w:t xml:space="preserve">assist in the development of the </w:t>
      </w:r>
      <w:r w:rsidR="00E75E91">
        <w:rPr>
          <w:lang w:val="en-AU"/>
        </w:rPr>
        <w:t>strategy</w:t>
      </w:r>
      <w:r w:rsidR="004D4A6B" w:rsidRPr="009E68AA">
        <w:rPr>
          <w:lang w:val="en-AU"/>
        </w:rPr>
        <w:t xml:space="preserve"> by</w:t>
      </w:r>
      <w:r w:rsidR="00323D35">
        <w:rPr>
          <w:lang w:val="en-AU"/>
        </w:rPr>
        <w:t>:</w:t>
      </w:r>
    </w:p>
    <w:p w14:paraId="5098ED3C" w14:textId="2DA6C022" w:rsidR="00DC3B83" w:rsidRPr="00972FB8" w:rsidRDefault="00323D35" w:rsidP="00F81AFA">
      <w:pPr>
        <w:pStyle w:val="Bullets"/>
        <w:jc w:val="both"/>
        <w:rPr>
          <w:lang w:val="en-GB"/>
        </w:rPr>
      </w:pPr>
      <w:r>
        <w:rPr>
          <w:lang w:val="en-GB"/>
        </w:rPr>
        <w:t>Having d</w:t>
      </w:r>
      <w:r w:rsidR="00DC3B83" w:rsidRPr="009E68AA">
        <w:rPr>
          <w:lang w:val="en-GB"/>
        </w:rPr>
        <w:t xml:space="preserve">emonstrated knowledge </w:t>
      </w:r>
      <w:r w:rsidR="00DC3B83" w:rsidRPr="009E68AA">
        <w:rPr>
          <w:szCs w:val="24"/>
          <w:lang w:val="en-AU"/>
        </w:rPr>
        <w:t xml:space="preserve">of </w:t>
      </w:r>
      <w:r w:rsidR="005841E0">
        <w:rPr>
          <w:szCs w:val="24"/>
          <w:lang w:val="en-AU"/>
        </w:rPr>
        <w:t xml:space="preserve">local </w:t>
      </w:r>
      <w:r w:rsidR="00E75E91">
        <w:rPr>
          <w:szCs w:val="24"/>
          <w:lang w:val="en-AU"/>
        </w:rPr>
        <w:t>climate change challenges and approaches to adaptation and mitigation</w:t>
      </w:r>
      <w:r w:rsidR="00DC3B83" w:rsidRPr="009E68AA">
        <w:rPr>
          <w:szCs w:val="24"/>
          <w:lang w:val="en-AU"/>
        </w:rPr>
        <w:t xml:space="preserve">. </w:t>
      </w:r>
    </w:p>
    <w:p w14:paraId="772EC53E" w14:textId="77777777" w:rsidR="002D2C9F" w:rsidRDefault="00323D35" w:rsidP="00972FB8">
      <w:pPr>
        <w:pStyle w:val="Bullets"/>
        <w:jc w:val="both"/>
        <w:rPr>
          <w:lang w:val="en-GB"/>
        </w:rPr>
      </w:pPr>
      <w:r>
        <w:rPr>
          <w:lang w:val="en-GB"/>
        </w:rPr>
        <w:t xml:space="preserve">Providing </w:t>
      </w:r>
      <w:r w:rsidR="004B6D9C">
        <w:rPr>
          <w:lang w:val="en-GB"/>
        </w:rPr>
        <w:t>feedback on the</w:t>
      </w:r>
      <w:r w:rsidR="00E75E91">
        <w:rPr>
          <w:lang w:val="en-GB"/>
        </w:rPr>
        <w:t xml:space="preserve"> engagement and communications plan</w:t>
      </w:r>
      <w:r w:rsidR="002D2C9F">
        <w:rPr>
          <w:lang w:val="en-GB"/>
        </w:rPr>
        <w:t>.</w:t>
      </w:r>
    </w:p>
    <w:p w14:paraId="5519EDDD" w14:textId="7F58BA60" w:rsidR="00E75E91" w:rsidRDefault="002D2C9F" w:rsidP="00972FB8">
      <w:pPr>
        <w:pStyle w:val="Bullets"/>
        <w:jc w:val="both"/>
        <w:rPr>
          <w:lang w:val="en-GB"/>
        </w:rPr>
      </w:pPr>
      <w:r>
        <w:rPr>
          <w:lang w:val="en-GB"/>
        </w:rPr>
        <w:t xml:space="preserve">Acting as a point of contact in the community, bringing ‘word on the street’ into the conversation. </w:t>
      </w:r>
    </w:p>
    <w:p w14:paraId="7B269444" w14:textId="71591B5E" w:rsidR="00E75E91" w:rsidRDefault="00E75E91" w:rsidP="00972FB8">
      <w:pPr>
        <w:pStyle w:val="Bullets"/>
        <w:jc w:val="both"/>
        <w:rPr>
          <w:lang w:val="en-GB"/>
        </w:rPr>
      </w:pPr>
      <w:r>
        <w:rPr>
          <w:lang w:val="en-GB"/>
        </w:rPr>
        <w:t xml:space="preserve">Supporting delivery of community </w:t>
      </w:r>
      <w:r w:rsidR="00D73BB2">
        <w:rPr>
          <w:lang w:val="en-GB"/>
        </w:rPr>
        <w:t xml:space="preserve">engagement throughout </w:t>
      </w:r>
      <w:r>
        <w:rPr>
          <w:lang w:val="en-GB"/>
        </w:rPr>
        <w:t>November</w:t>
      </w:r>
      <w:r w:rsidR="00D73BB2">
        <w:rPr>
          <w:lang w:val="en-GB"/>
        </w:rPr>
        <w:t xml:space="preserve"> 2022 and February 2023 by talking with various sectors of the community about key themes of the Strategy.</w:t>
      </w:r>
    </w:p>
    <w:p w14:paraId="65195276" w14:textId="61C259D1" w:rsidR="001771E8" w:rsidRPr="005841E0" w:rsidRDefault="00323D35" w:rsidP="00F81AFA">
      <w:pPr>
        <w:pStyle w:val="Bullets"/>
        <w:jc w:val="both"/>
        <w:rPr>
          <w:lang w:val="en-GB"/>
        </w:rPr>
      </w:pPr>
      <w:r w:rsidRPr="009E68AA">
        <w:t>Participat</w:t>
      </w:r>
      <w:r>
        <w:t>ing</w:t>
      </w:r>
      <w:r w:rsidRPr="009E68AA">
        <w:t xml:space="preserve"> </w:t>
      </w:r>
      <w:r w:rsidR="001771E8" w:rsidRPr="009E68AA">
        <w:t xml:space="preserve">in </w:t>
      </w:r>
      <w:r w:rsidR="00D73BB2">
        <w:t xml:space="preserve">meetings at key points in Strategy development, outlined in Appendix A. </w:t>
      </w:r>
    </w:p>
    <w:p w14:paraId="004822E7" w14:textId="14FD88BF" w:rsidR="001771E8" w:rsidRPr="005841E0" w:rsidRDefault="00FE6445" w:rsidP="00F81AFA">
      <w:pPr>
        <w:pStyle w:val="Bullets"/>
        <w:jc w:val="both"/>
        <w:rPr>
          <w:lang w:val="en-GB"/>
        </w:rPr>
      </w:pPr>
      <w:r>
        <w:t>Review</w:t>
      </w:r>
      <w:r w:rsidR="00323D35">
        <w:t>ing</w:t>
      </w:r>
      <w:r>
        <w:t xml:space="preserve"> and advis</w:t>
      </w:r>
      <w:r w:rsidR="00323D35">
        <w:t>ing</w:t>
      </w:r>
      <w:r w:rsidR="001771E8" w:rsidRPr="009E68AA">
        <w:t xml:space="preserve"> on feedback received</w:t>
      </w:r>
      <w:r w:rsidR="004B6D9C">
        <w:t xml:space="preserve"> during </w:t>
      </w:r>
      <w:r w:rsidR="00323D35">
        <w:t xml:space="preserve">public </w:t>
      </w:r>
      <w:r w:rsidR="004B6D9C">
        <w:t xml:space="preserve">consultation </w:t>
      </w:r>
      <w:r w:rsidR="004B6D9C" w:rsidRPr="009E68AA">
        <w:t>(if</w:t>
      </w:r>
      <w:r w:rsidR="004B6D9C">
        <w:t>/when</w:t>
      </w:r>
      <w:r w:rsidR="004B6D9C" w:rsidRPr="009E68AA">
        <w:t xml:space="preserve"> required).</w:t>
      </w:r>
    </w:p>
    <w:p w14:paraId="105D457B" w14:textId="77777777" w:rsidR="005841E0" w:rsidRPr="009E68AA" w:rsidRDefault="005841E0" w:rsidP="005841E0">
      <w:pPr>
        <w:pStyle w:val="Bullets"/>
        <w:jc w:val="both"/>
        <w:rPr>
          <w:lang w:val="en-GB"/>
        </w:rPr>
      </w:pPr>
      <w:r>
        <w:t>Providing s</w:t>
      </w:r>
      <w:r w:rsidRPr="00BE0298">
        <w:t xml:space="preserve">trategic input and advice into the </w:t>
      </w:r>
      <w:r>
        <w:t xml:space="preserve">preparation of the draft and final strategy. </w:t>
      </w:r>
    </w:p>
    <w:p w14:paraId="5D73D2EA" w14:textId="77777777" w:rsidR="005841E0" w:rsidRPr="009E68AA" w:rsidRDefault="005841E0" w:rsidP="005841E0">
      <w:pPr>
        <w:pStyle w:val="Bullets"/>
        <w:numPr>
          <w:ilvl w:val="0"/>
          <w:numId w:val="0"/>
        </w:numPr>
        <w:ind w:left="720"/>
        <w:jc w:val="both"/>
        <w:rPr>
          <w:lang w:val="en-GB"/>
        </w:rPr>
      </w:pPr>
    </w:p>
    <w:p w14:paraId="56D0B846" w14:textId="604ED707" w:rsidR="00C72D3A" w:rsidRPr="004E6071" w:rsidRDefault="00FE6445" w:rsidP="00F81AFA">
      <w:pPr>
        <w:pStyle w:val="Heading1"/>
        <w:jc w:val="both"/>
        <w:rPr>
          <w:lang w:val="en-GB"/>
        </w:rPr>
      </w:pPr>
      <w:r>
        <w:rPr>
          <w:lang w:val="en-GB"/>
        </w:rPr>
        <w:t>Term of the Community Reference Group</w:t>
      </w:r>
    </w:p>
    <w:p w14:paraId="40F9A2F6" w14:textId="499971B5" w:rsidR="004D4A6B" w:rsidRPr="004D4A6B" w:rsidRDefault="004D4A6B" w:rsidP="00F81AFA">
      <w:pPr>
        <w:autoSpaceDE w:val="0"/>
        <w:autoSpaceDN w:val="0"/>
        <w:adjustRightInd w:val="0"/>
        <w:jc w:val="both"/>
        <w:rPr>
          <w:lang w:val="en-AU"/>
        </w:rPr>
      </w:pPr>
      <w:r w:rsidRPr="004E6071">
        <w:rPr>
          <w:lang w:val="en-AU"/>
        </w:rPr>
        <w:t xml:space="preserve">This Terms of Reference is effective from appointment of the </w:t>
      </w:r>
      <w:r w:rsidR="00FE6445">
        <w:rPr>
          <w:lang w:val="en-AU"/>
        </w:rPr>
        <w:t>Community Reference Group</w:t>
      </w:r>
      <w:r w:rsidRPr="004E6071">
        <w:rPr>
          <w:lang w:val="en-AU"/>
        </w:rPr>
        <w:t xml:space="preserve"> and continues until </w:t>
      </w:r>
      <w:r w:rsidR="005841E0">
        <w:rPr>
          <w:lang w:val="en-AU"/>
        </w:rPr>
        <w:t>Council adoption</w:t>
      </w:r>
      <w:r w:rsidR="004E6071" w:rsidRPr="004E6071">
        <w:rPr>
          <w:lang w:val="en-AU"/>
        </w:rPr>
        <w:t xml:space="preserve"> </w:t>
      </w:r>
      <w:r w:rsidRPr="004E6071">
        <w:rPr>
          <w:lang w:val="en-AU"/>
        </w:rPr>
        <w:t xml:space="preserve">of the </w:t>
      </w:r>
      <w:r w:rsidR="005841E0">
        <w:rPr>
          <w:lang w:val="en-AU"/>
        </w:rPr>
        <w:t xml:space="preserve">Climate Change Strategy 2023-2033 </w:t>
      </w:r>
      <w:r w:rsidR="004E6071" w:rsidRPr="008444CC">
        <w:rPr>
          <w:lang w:val="en-AU"/>
        </w:rPr>
        <w:t>(</w:t>
      </w:r>
      <w:r w:rsidR="005841E0">
        <w:rPr>
          <w:lang w:val="en-AU"/>
        </w:rPr>
        <w:t>anticipated June 2023</w:t>
      </w:r>
      <w:r w:rsidR="004E6071" w:rsidRPr="008444CC">
        <w:rPr>
          <w:lang w:val="en-AU"/>
        </w:rPr>
        <w:t>)</w:t>
      </w:r>
      <w:r w:rsidRPr="008444CC">
        <w:rPr>
          <w:lang w:val="en-AU"/>
        </w:rPr>
        <w:t>.</w:t>
      </w:r>
      <w:r w:rsidRPr="004D4A6B">
        <w:rPr>
          <w:lang w:val="en-AU"/>
        </w:rPr>
        <w:t xml:space="preserve"> </w:t>
      </w:r>
    </w:p>
    <w:p w14:paraId="5A9E1019" w14:textId="0B6DA027" w:rsidR="00C72D3A" w:rsidRPr="00A50A88" w:rsidRDefault="00054088" w:rsidP="00F81AFA">
      <w:pPr>
        <w:pStyle w:val="Heading1"/>
        <w:jc w:val="both"/>
        <w:rPr>
          <w:lang w:val="en-GB"/>
        </w:rPr>
      </w:pPr>
      <w:r>
        <w:rPr>
          <w:lang w:val="en-GB"/>
        </w:rPr>
        <w:t>Membership</w:t>
      </w:r>
      <w:r w:rsidR="0031582B">
        <w:rPr>
          <w:lang w:val="en-GB"/>
        </w:rPr>
        <w:t xml:space="preserve"> </w:t>
      </w:r>
      <w:r w:rsidR="008D035E">
        <w:rPr>
          <w:lang w:val="en-GB"/>
        </w:rPr>
        <w:t xml:space="preserve">and </w:t>
      </w:r>
      <w:r w:rsidR="0031582B">
        <w:rPr>
          <w:lang w:val="en-GB"/>
        </w:rPr>
        <w:t>responsibilities</w:t>
      </w:r>
    </w:p>
    <w:p w14:paraId="6456A8C2" w14:textId="65A360E0" w:rsidR="00DF31C1" w:rsidRDefault="00054088" w:rsidP="00F81AFA">
      <w:pPr>
        <w:jc w:val="both"/>
        <w:rPr>
          <w:lang w:val="en-GB"/>
        </w:rPr>
      </w:pPr>
      <w:r w:rsidRPr="00054088">
        <w:rPr>
          <w:lang w:val="en-GB"/>
        </w:rPr>
        <w:t xml:space="preserve">The </w:t>
      </w:r>
      <w:r w:rsidR="00FE6445">
        <w:rPr>
          <w:lang w:val="en-GB"/>
        </w:rPr>
        <w:t>Community Reference Group</w:t>
      </w:r>
      <w:r w:rsidR="00DF31C1">
        <w:rPr>
          <w:lang w:val="en-GB"/>
        </w:rPr>
        <w:t xml:space="preserve"> will comprise membership from: </w:t>
      </w:r>
    </w:p>
    <w:p w14:paraId="294D746B" w14:textId="3815966F" w:rsidR="008D035E" w:rsidRDefault="005841E0" w:rsidP="008D035E">
      <w:pPr>
        <w:pStyle w:val="Bullets"/>
        <w:jc w:val="both"/>
      </w:pPr>
      <w:r>
        <w:rPr>
          <w:lang w:val="en-GB"/>
        </w:rPr>
        <w:t>7</w:t>
      </w:r>
      <w:r w:rsidR="008D035E">
        <w:rPr>
          <w:lang w:val="en-GB"/>
        </w:rPr>
        <w:t xml:space="preserve"> Community representatives</w:t>
      </w:r>
      <w:r w:rsidR="008D035E" w:rsidRPr="005C3FFF">
        <w:t xml:space="preserve"> (elected via an Expression of Interest </w:t>
      </w:r>
      <w:r w:rsidR="00CD5C15">
        <w:t xml:space="preserve">(EOI) </w:t>
      </w:r>
      <w:r w:rsidR="008D035E" w:rsidRPr="005C3FFF">
        <w:t>process)</w:t>
      </w:r>
      <w:r w:rsidR="008D035E">
        <w:t>.</w:t>
      </w:r>
      <w:r w:rsidR="00CD5C15">
        <w:t xml:space="preserve"> The key selection criteria for the community representatives (as outlined within the EOI form) include: </w:t>
      </w:r>
    </w:p>
    <w:p w14:paraId="3B7E8A2A" w14:textId="77777777" w:rsidR="005841E0" w:rsidRDefault="00CD5C15" w:rsidP="00CD5C15">
      <w:pPr>
        <w:pStyle w:val="Bullets"/>
        <w:numPr>
          <w:ilvl w:val="1"/>
          <w:numId w:val="29"/>
        </w:numPr>
        <w:jc w:val="both"/>
      </w:pPr>
      <w:r w:rsidRPr="00CD5C15">
        <w:t xml:space="preserve">Strong local knowledge of </w:t>
      </w:r>
      <w:r w:rsidR="005841E0">
        <w:t>climate change challenges and opportunities</w:t>
      </w:r>
    </w:p>
    <w:p w14:paraId="29520962" w14:textId="3702DC65" w:rsidR="00CD5C15" w:rsidRPr="00CD5C15" w:rsidRDefault="005841E0" w:rsidP="00CD5C15">
      <w:pPr>
        <w:pStyle w:val="Bullets"/>
        <w:numPr>
          <w:ilvl w:val="1"/>
          <w:numId w:val="29"/>
        </w:numPr>
        <w:jc w:val="both"/>
      </w:pPr>
      <w:r>
        <w:t>B</w:t>
      </w:r>
      <w:r w:rsidR="00CD5C15" w:rsidRPr="00CD5C15">
        <w:t xml:space="preserve">e a resident of </w:t>
      </w:r>
      <w:r>
        <w:t>t</w:t>
      </w:r>
      <w:r w:rsidR="00742983">
        <w:t>he shire</w:t>
      </w:r>
    </w:p>
    <w:p w14:paraId="741B1487" w14:textId="14A80DD8" w:rsidR="00CD5C15" w:rsidRPr="00CD5C15" w:rsidRDefault="00742983" w:rsidP="00CD5C15">
      <w:pPr>
        <w:pStyle w:val="Bullets"/>
        <w:numPr>
          <w:ilvl w:val="1"/>
          <w:numId w:val="29"/>
        </w:numPr>
      </w:pPr>
      <w:r>
        <w:t>U</w:t>
      </w:r>
      <w:r w:rsidR="00CD5C15" w:rsidRPr="00CD5C15">
        <w:t xml:space="preserve">nderstanding of </w:t>
      </w:r>
      <w:r w:rsidR="005841E0">
        <w:t xml:space="preserve">Council’s </w:t>
      </w:r>
      <w:r>
        <w:t>role in relation to other government agencies and service providers</w:t>
      </w:r>
      <w:r w:rsidR="00CD5C15" w:rsidRPr="00CD5C15">
        <w:t xml:space="preserve"> </w:t>
      </w:r>
    </w:p>
    <w:p w14:paraId="043384A2" w14:textId="02A59240" w:rsidR="00CD5C15" w:rsidRDefault="00CD5C15" w:rsidP="00CD5C15">
      <w:pPr>
        <w:pStyle w:val="Bullets"/>
        <w:numPr>
          <w:ilvl w:val="1"/>
          <w:numId w:val="29"/>
        </w:numPr>
      </w:pPr>
      <w:r w:rsidRPr="00CD5C15">
        <w:t>Ability to represent a broad range of views that represent the diversity of the c</w:t>
      </w:r>
      <w:r w:rsidR="00742983">
        <w:t>ommunity</w:t>
      </w:r>
    </w:p>
    <w:p w14:paraId="24E85F71" w14:textId="03AC099E" w:rsidR="002D2C9F" w:rsidRPr="00CD5C15" w:rsidRDefault="002D2C9F" w:rsidP="00CD5C15">
      <w:pPr>
        <w:pStyle w:val="Bullets"/>
        <w:numPr>
          <w:ilvl w:val="1"/>
          <w:numId w:val="29"/>
        </w:numPr>
      </w:pPr>
      <w:r>
        <w:t xml:space="preserve">A willingness to take part in communications activities for project documentation and promotion purposes. </w:t>
      </w:r>
    </w:p>
    <w:p w14:paraId="1C1800E8" w14:textId="623014E9" w:rsidR="00CD5C15" w:rsidRPr="00CD5C15" w:rsidRDefault="00CD5C15" w:rsidP="00CD5C15">
      <w:pPr>
        <w:pStyle w:val="Bullets"/>
        <w:numPr>
          <w:ilvl w:val="1"/>
          <w:numId w:val="29"/>
        </w:numPr>
        <w:jc w:val="both"/>
      </w:pPr>
      <w:r w:rsidRPr="00CD5C15">
        <w:t>A willingness to contribute meaningfully to meetings in a fair and unbiased manner, looking beyond personal interests for the benefit of the community</w:t>
      </w:r>
    </w:p>
    <w:p w14:paraId="699F0A0E" w14:textId="5AAABE4B" w:rsidR="00CD5C15" w:rsidRPr="00CD5C15" w:rsidRDefault="00CD5C15" w:rsidP="00CD5C15">
      <w:pPr>
        <w:pStyle w:val="Bullets"/>
        <w:numPr>
          <w:ilvl w:val="1"/>
          <w:numId w:val="29"/>
        </w:numPr>
        <w:jc w:val="both"/>
      </w:pPr>
      <w:r w:rsidRPr="00CD5C15">
        <w:t xml:space="preserve">Ability to commit to the Community Reference Group term of appointment (approximately </w:t>
      </w:r>
      <w:r w:rsidR="00D73BB2">
        <w:t>8</w:t>
      </w:r>
      <w:r w:rsidR="00742983">
        <w:t xml:space="preserve"> months</w:t>
      </w:r>
      <w:r w:rsidRPr="00CD5C15">
        <w:t>)</w:t>
      </w:r>
      <w:r w:rsidR="00742983">
        <w:t>.</w:t>
      </w:r>
    </w:p>
    <w:p w14:paraId="3728CE81" w14:textId="66A0BB4A" w:rsidR="005C3FFF" w:rsidRDefault="005C3FFF" w:rsidP="00F81AFA">
      <w:pPr>
        <w:pStyle w:val="Bullets"/>
        <w:jc w:val="both"/>
        <w:rPr>
          <w:lang w:val="en-GB"/>
        </w:rPr>
      </w:pPr>
      <w:r w:rsidRPr="005C3FFF">
        <w:rPr>
          <w:lang w:val="en-GB"/>
        </w:rPr>
        <w:t>Mount Alexander Shire Council</w:t>
      </w:r>
      <w:r w:rsidR="00FE6445">
        <w:rPr>
          <w:lang w:val="en-GB"/>
        </w:rPr>
        <w:t xml:space="preserve"> – </w:t>
      </w:r>
      <w:r w:rsidR="00742983">
        <w:rPr>
          <w:lang w:val="en-GB"/>
        </w:rPr>
        <w:t xml:space="preserve">a </w:t>
      </w:r>
      <w:r w:rsidR="00FE6445">
        <w:rPr>
          <w:lang w:val="en-GB"/>
        </w:rPr>
        <w:t xml:space="preserve">Councillor </w:t>
      </w:r>
      <w:r w:rsidR="008D035E">
        <w:rPr>
          <w:lang w:val="en-GB"/>
        </w:rPr>
        <w:t>will chair the Community Reference Group</w:t>
      </w:r>
    </w:p>
    <w:p w14:paraId="32DBFFD0" w14:textId="0CD4F9D5" w:rsidR="00742983" w:rsidRDefault="00742983" w:rsidP="00F81AFA">
      <w:pPr>
        <w:pStyle w:val="Bullets"/>
        <w:jc w:val="both"/>
        <w:rPr>
          <w:lang w:val="en-GB"/>
        </w:rPr>
      </w:pPr>
      <w:r>
        <w:rPr>
          <w:lang w:val="en-GB"/>
        </w:rPr>
        <w:t>Consultant assigned to this project (as needed)</w:t>
      </w:r>
    </w:p>
    <w:p w14:paraId="59547DF0" w14:textId="7953B1C1" w:rsidR="004B6D9C" w:rsidRPr="005C3FFF" w:rsidRDefault="004B6D9C" w:rsidP="00FE6445">
      <w:pPr>
        <w:pStyle w:val="Bullets"/>
        <w:jc w:val="both"/>
      </w:pPr>
      <w:r>
        <w:lastRenderedPageBreak/>
        <w:t>Project Director (</w:t>
      </w:r>
      <w:r w:rsidR="00742983">
        <w:t>Climate Change Coordinator</w:t>
      </w:r>
      <w:r>
        <w:t>) and Project Manager (</w:t>
      </w:r>
      <w:r w:rsidR="00742983">
        <w:t>Business Support Officer</w:t>
      </w:r>
      <w:r>
        <w:t xml:space="preserve">), for the purpose of facilitating activities and </w:t>
      </w:r>
      <w:r w:rsidR="006B2DEF">
        <w:t>setting up</w:t>
      </w:r>
      <w:r>
        <w:t xml:space="preserve"> meetings. </w:t>
      </w:r>
    </w:p>
    <w:p w14:paraId="1413ECEB" w14:textId="77777777" w:rsidR="001A56A6" w:rsidRPr="009E68AA" w:rsidRDefault="001A56A6" w:rsidP="00F81AFA">
      <w:pPr>
        <w:jc w:val="both"/>
        <w:rPr>
          <w:lang w:val="en-GB"/>
        </w:rPr>
      </w:pPr>
      <w:r w:rsidRPr="009E68AA">
        <w:rPr>
          <w:lang w:val="en-GB"/>
        </w:rPr>
        <w:t>The responsibilities of the members are:</w:t>
      </w:r>
    </w:p>
    <w:p w14:paraId="5B74B71B" w14:textId="77777777" w:rsidR="001A56A6" w:rsidRPr="009E68AA" w:rsidRDefault="001A56A6" w:rsidP="00F81AFA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9E68AA">
        <w:rPr>
          <w:lang w:val="en-GB"/>
        </w:rPr>
        <w:t>Declare any personal interest, connection or association with any matter brought before the group.</w:t>
      </w:r>
    </w:p>
    <w:p w14:paraId="27A16871" w14:textId="77777777" w:rsidR="001A56A6" w:rsidRPr="009E68AA" w:rsidRDefault="001A56A6" w:rsidP="00F81AFA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9E68AA">
        <w:rPr>
          <w:lang w:val="en-GB"/>
        </w:rPr>
        <w:t>Not make improper use of information acquired as a consequence of membership of the group.</w:t>
      </w:r>
    </w:p>
    <w:p w14:paraId="16F80B92" w14:textId="6D062425" w:rsidR="001A56A6" w:rsidRDefault="001A56A6" w:rsidP="00F81AFA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9E68AA">
        <w:rPr>
          <w:lang w:val="en-GB"/>
        </w:rPr>
        <w:t>Retain the confidentiality of any sensitive or personal material or information deemed to be ‘commercial in-confidence’.</w:t>
      </w:r>
    </w:p>
    <w:p w14:paraId="1FA591C9" w14:textId="007109CA" w:rsidR="00687241" w:rsidRDefault="00687241" w:rsidP="00687241">
      <w:pPr>
        <w:jc w:val="both"/>
        <w:rPr>
          <w:lang w:val="en-GB"/>
        </w:rPr>
      </w:pPr>
      <w:r>
        <w:rPr>
          <w:lang w:val="en-GB"/>
        </w:rPr>
        <w:t>The responsibilities of Mount Alexander Shire Council are:</w:t>
      </w:r>
    </w:p>
    <w:p w14:paraId="575181BB" w14:textId="2E5F2753" w:rsidR="00687241" w:rsidRPr="00687241" w:rsidRDefault="00687241" w:rsidP="00687241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687241">
        <w:rPr>
          <w:lang w:val="en-GB"/>
        </w:rPr>
        <w:t>Providing meeting support including coordinating meetings, distributing agendas and taking minutes.</w:t>
      </w:r>
    </w:p>
    <w:p w14:paraId="056CBD31" w14:textId="5A73D810" w:rsidR="00687241" w:rsidRPr="00687241" w:rsidRDefault="00687241" w:rsidP="00687241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687241">
        <w:rPr>
          <w:lang w:val="en-GB"/>
        </w:rPr>
        <w:t>Project management.</w:t>
      </w:r>
    </w:p>
    <w:p w14:paraId="37A2A7FD" w14:textId="66904901" w:rsidR="00687241" w:rsidRPr="00687241" w:rsidRDefault="00687241" w:rsidP="00687241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687241">
        <w:rPr>
          <w:lang w:val="en-GB"/>
        </w:rPr>
        <w:t>Consultation and communication with collective members of the C</w:t>
      </w:r>
      <w:r>
        <w:rPr>
          <w:lang w:val="en-GB"/>
        </w:rPr>
        <w:t>ommunity Reference Group.</w:t>
      </w:r>
    </w:p>
    <w:p w14:paraId="6E1E6799" w14:textId="25CE814B" w:rsidR="00687241" w:rsidRDefault="00687241" w:rsidP="00687241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687241">
        <w:rPr>
          <w:lang w:val="en-GB"/>
        </w:rPr>
        <w:t>Reporting of information through to Executive Management and Councillors.</w:t>
      </w:r>
    </w:p>
    <w:p w14:paraId="79F00052" w14:textId="27503889" w:rsidR="00C72D3A" w:rsidRPr="00A50A88" w:rsidRDefault="00F8455A" w:rsidP="00F81AFA">
      <w:pPr>
        <w:pStyle w:val="Heading1"/>
        <w:jc w:val="both"/>
        <w:rPr>
          <w:lang w:val="en-GB"/>
        </w:rPr>
      </w:pPr>
      <w:r>
        <w:rPr>
          <w:lang w:val="en-GB"/>
        </w:rPr>
        <w:t>Meetings</w:t>
      </w:r>
    </w:p>
    <w:p w14:paraId="6B862B1B" w14:textId="77777777" w:rsidR="009A4772" w:rsidRPr="005C3FFF" w:rsidRDefault="009A4772" w:rsidP="00F81AFA">
      <w:pPr>
        <w:jc w:val="both"/>
      </w:pPr>
      <w:r w:rsidRPr="005C3FFF">
        <w:t>The group will determine the location and timing of meetings and the forward agenda.</w:t>
      </w:r>
    </w:p>
    <w:p w14:paraId="15308B78" w14:textId="6101BB4D" w:rsidR="009A4772" w:rsidRDefault="009A4772" w:rsidP="00F81AFA">
      <w:pPr>
        <w:numPr>
          <w:ilvl w:val="0"/>
          <w:numId w:val="4"/>
        </w:numPr>
        <w:spacing w:before="0" w:line="240" w:lineRule="auto"/>
        <w:jc w:val="both"/>
      </w:pPr>
      <w:r w:rsidRPr="005C3FFF">
        <w:t>Meetings will occur at least at key milestones as per the project plan</w:t>
      </w:r>
      <w:r w:rsidR="009E68AA" w:rsidRPr="005C3FFF">
        <w:t xml:space="preserve"> (</w:t>
      </w:r>
      <w:r w:rsidR="004E4D51">
        <w:t>see draft Appendix A</w:t>
      </w:r>
      <w:r w:rsidR="009E68AA" w:rsidRPr="005C3FFF">
        <w:t>)</w:t>
      </w:r>
      <w:r w:rsidRPr="005C3FFF">
        <w:t>, unless otherwise agreed by members.</w:t>
      </w:r>
      <w:r w:rsidR="004E4D51">
        <w:t xml:space="preserve"> Aim for meetings to occur </w:t>
      </w:r>
      <w:r w:rsidR="00280C5C">
        <w:t>week days or weekday evenings</w:t>
      </w:r>
      <w:r w:rsidR="004E4D51">
        <w:t>, 1-1.5 hours long.</w:t>
      </w:r>
      <w:r w:rsidR="00A64110">
        <w:t xml:space="preserve"> The first meeting will be a workshop 2-3 hours long. </w:t>
      </w:r>
    </w:p>
    <w:p w14:paraId="78773211" w14:textId="61DD7B44" w:rsidR="004B6D9C" w:rsidRPr="005C3FFF" w:rsidRDefault="004B6D9C" w:rsidP="00F81AFA">
      <w:pPr>
        <w:numPr>
          <w:ilvl w:val="0"/>
          <w:numId w:val="4"/>
        </w:numPr>
        <w:spacing w:before="0" w:line="240" w:lineRule="auto"/>
        <w:jc w:val="both"/>
      </w:pPr>
      <w:r>
        <w:t xml:space="preserve">Meetings will be chaired by the </w:t>
      </w:r>
      <w:r w:rsidR="008D035E">
        <w:t>Councilor</w:t>
      </w:r>
      <w:r w:rsidR="00487860">
        <w:t xml:space="preserve"> representative</w:t>
      </w:r>
      <w:r>
        <w:t xml:space="preserve">. </w:t>
      </w:r>
    </w:p>
    <w:p w14:paraId="02633A5D" w14:textId="7A85F681" w:rsidR="009A4772" w:rsidRPr="005C3FFF" w:rsidRDefault="009A4772" w:rsidP="00F81AFA">
      <w:pPr>
        <w:numPr>
          <w:ilvl w:val="0"/>
          <w:numId w:val="4"/>
        </w:numPr>
        <w:spacing w:before="0" w:line="240" w:lineRule="auto"/>
        <w:jc w:val="both"/>
      </w:pPr>
      <w:r w:rsidRPr="005C3FFF">
        <w:t xml:space="preserve">Decisions are to be made by a quorum (at least </w:t>
      </w:r>
      <w:r w:rsidR="00742983">
        <w:t>four</w:t>
      </w:r>
      <w:r w:rsidRPr="005C3FFF">
        <w:t xml:space="preserve"> members).</w:t>
      </w:r>
    </w:p>
    <w:p w14:paraId="4D40D914" w14:textId="5289FF7C" w:rsidR="009A4772" w:rsidRPr="005C3FFF" w:rsidRDefault="009A4772" w:rsidP="00F81AFA">
      <w:pPr>
        <w:numPr>
          <w:ilvl w:val="0"/>
          <w:numId w:val="4"/>
        </w:numPr>
        <w:spacing w:before="0" w:line="240" w:lineRule="auto"/>
        <w:jc w:val="both"/>
      </w:pPr>
      <w:r w:rsidRPr="005C3FFF">
        <w:t xml:space="preserve">Agenda items must be provided to the Project Manager no later than </w:t>
      </w:r>
      <w:r w:rsidR="00280C5C">
        <w:t>five</w:t>
      </w:r>
      <w:r w:rsidRPr="005C3FFF">
        <w:t xml:space="preserve"> working days prior to each meeting. These items should include:</w:t>
      </w:r>
    </w:p>
    <w:p w14:paraId="4BD4AA35" w14:textId="77777777" w:rsidR="009A4772" w:rsidRPr="005C3FFF" w:rsidRDefault="009A4772" w:rsidP="00F81AFA">
      <w:pPr>
        <w:numPr>
          <w:ilvl w:val="0"/>
          <w:numId w:val="5"/>
        </w:numPr>
        <w:spacing w:before="0" w:line="240" w:lineRule="auto"/>
        <w:ind w:left="1276"/>
        <w:jc w:val="both"/>
      </w:pPr>
      <w:r w:rsidRPr="005C3FFF">
        <w:t>Agenda</w:t>
      </w:r>
    </w:p>
    <w:p w14:paraId="38929A35" w14:textId="34DF28CE" w:rsidR="009A4772" w:rsidRPr="005C3FFF" w:rsidRDefault="009A4772" w:rsidP="00F81AFA">
      <w:pPr>
        <w:numPr>
          <w:ilvl w:val="0"/>
          <w:numId w:val="5"/>
        </w:numPr>
        <w:spacing w:before="0" w:line="240" w:lineRule="auto"/>
        <w:ind w:left="1276"/>
        <w:jc w:val="both"/>
      </w:pPr>
      <w:r w:rsidRPr="005C3FFF">
        <w:t>Minutes fro</w:t>
      </w:r>
      <w:r w:rsidR="00280C5C">
        <w:t>m the last meeting including an</w:t>
      </w:r>
      <w:r w:rsidRPr="005C3FFF">
        <w:t xml:space="preserve"> Action List</w:t>
      </w:r>
    </w:p>
    <w:p w14:paraId="6B32ACC2" w14:textId="77777777" w:rsidR="009A4772" w:rsidRPr="005C3FFF" w:rsidRDefault="009A4772" w:rsidP="00F81AFA">
      <w:pPr>
        <w:numPr>
          <w:ilvl w:val="0"/>
          <w:numId w:val="5"/>
        </w:numPr>
        <w:spacing w:before="0" w:line="240" w:lineRule="auto"/>
        <w:ind w:left="1276"/>
        <w:jc w:val="both"/>
      </w:pPr>
      <w:r w:rsidRPr="005C3FFF">
        <w:t>Progress or update report</w:t>
      </w:r>
    </w:p>
    <w:p w14:paraId="121A6F96" w14:textId="6AE9E65B" w:rsidR="009A4772" w:rsidRPr="005C3FFF" w:rsidRDefault="009A4772" w:rsidP="00F81AFA">
      <w:pPr>
        <w:numPr>
          <w:ilvl w:val="0"/>
          <w:numId w:val="5"/>
        </w:numPr>
        <w:spacing w:before="0" w:line="240" w:lineRule="auto"/>
        <w:ind w:left="1276"/>
        <w:jc w:val="both"/>
      </w:pPr>
      <w:r w:rsidRPr="005C3FFF">
        <w:t xml:space="preserve">Other documents that will be considered/reviewed at the meeting (such as </w:t>
      </w:r>
      <w:r w:rsidR="00742983">
        <w:t>engagement materials</w:t>
      </w:r>
      <w:r w:rsidRPr="005C3FFF">
        <w:t xml:space="preserve">, </w:t>
      </w:r>
      <w:r w:rsidR="00742983">
        <w:t>draft strategy</w:t>
      </w:r>
      <w:r w:rsidRPr="005C3FFF">
        <w:t xml:space="preserve"> etc).</w:t>
      </w:r>
    </w:p>
    <w:p w14:paraId="1B37908E" w14:textId="60B24CD6" w:rsidR="009A4772" w:rsidRPr="005C3FFF" w:rsidRDefault="009A4772" w:rsidP="00F81AFA">
      <w:pPr>
        <w:numPr>
          <w:ilvl w:val="0"/>
          <w:numId w:val="5"/>
        </w:numPr>
        <w:spacing w:before="0" w:line="240" w:lineRule="auto"/>
        <w:ind w:left="1276"/>
        <w:jc w:val="both"/>
      </w:pPr>
      <w:r w:rsidRPr="005C3FFF">
        <w:t>Pa</w:t>
      </w:r>
      <w:r w:rsidR="00FE6445">
        <w:t xml:space="preserve">pers will be distributed </w:t>
      </w:r>
      <w:r w:rsidRPr="005C3FFF">
        <w:t xml:space="preserve">by the Project Manager no later than </w:t>
      </w:r>
      <w:r w:rsidR="00280C5C">
        <w:t>four</w:t>
      </w:r>
      <w:r w:rsidRPr="005C3FFF">
        <w:t xml:space="preserve"> working days prior to each meeting. </w:t>
      </w:r>
    </w:p>
    <w:p w14:paraId="58DDF0D9" w14:textId="62DD858F" w:rsidR="009A4772" w:rsidRDefault="009A4772" w:rsidP="00F81AFA">
      <w:pPr>
        <w:numPr>
          <w:ilvl w:val="0"/>
          <w:numId w:val="5"/>
        </w:numPr>
        <w:spacing w:before="0" w:line="240" w:lineRule="auto"/>
        <w:ind w:left="1276"/>
        <w:jc w:val="both"/>
      </w:pPr>
      <w:r w:rsidRPr="005C3FFF">
        <w:t xml:space="preserve">Minutes will be produced within five working days of each meeting by the </w:t>
      </w:r>
      <w:r w:rsidR="005C3FFF">
        <w:t>Project Manager</w:t>
      </w:r>
      <w:r w:rsidRPr="005C3FFF">
        <w:t xml:space="preserve"> for review by the </w:t>
      </w:r>
      <w:r w:rsidR="005C3FFF">
        <w:t>Project Director</w:t>
      </w:r>
      <w:r w:rsidRPr="005C3FFF">
        <w:t xml:space="preserve"> prior to distribution.</w:t>
      </w:r>
    </w:p>
    <w:p w14:paraId="6498F595" w14:textId="0A19A686" w:rsidR="008D035E" w:rsidRPr="00687241" w:rsidRDefault="008D035E" w:rsidP="00687241">
      <w:pPr>
        <w:pStyle w:val="Heading1"/>
        <w:jc w:val="both"/>
        <w:rPr>
          <w:lang w:val="en-GB"/>
        </w:rPr>
      </w:pPr>
      <w:r w:rsidRPr="00687241">
        <w:rPr>
          <w:lang w:val="en-GB"/>
        </w:rPr>
        <w:t>Confidentiality</w:t>
      </w:r>
    </w:p>
    <w:p w14:paraId="66DC8C85" w14:textId="4D68A582" w:rsidR="008D035E" w:rsidRPr="008D035E" w:rsidRDefault="008D035E" w:rsidP="008D035E">
      <w:pPr>
        <w:jc w:val="both"/>
      </w:pPr>
      <w:r w:rsidRPr="008D035E">
        <w:t xml:space="preserve">From time to time during the course of this process information may be shared with </w:t>
      </w:r>
      <w:r w:rsidR="00687241">
        <w:t>Community Reference Group me</w:t>
      </w:r>
      <w:r w:rsidRPr="008D035E">
        <w:t>mbers</w:t>
      </w:r>
      <w:r w:rsidR="00687241">
        <w:t xml:space="preserve"> </w:t>
      </w:r>
      <w:r w:rsidRPr="008D035E">
        <w:t>(verbally and/or in writing) and highlighted as confidential. Confidential information must not be shared or</w:t>
      </w:r>
      <w:r w:rsidR="00687241">
        <w:t xml:space="preserve"> discussed with anyone outside of the Community Reference Group. </w:t>
      </w:r>
    </w:p>
    <w:p w14:paraId="232F556F" w14:textId="700D2F20" w:rsidR="00C72D3A" w:rsidRPr="008D035E" w:rsidRDefault="00DC3B83" w:rsidP="00687241">
      <w:pPr>
        <w:pStyle w:val="Heading1"/>
        <w:jc w:val="both"/>
        <w:rPr>
          <w:lang w:val="en-GB"/>
        </w:rPr>
      </w:pPr>
      <w:r w:rsidRPr="008D035E">
        <w:rPr>
          <w:lang w:val="en-GB"/>
        </w:rPr>
        <w:lastRenderedPageBreak/>
        <w:t>Amendment, Modification or Variation</w:t>
      </w:r>
    </w:p>
    <w:p w14:paraId="02DA5E3C" w14:textId="79CBDD48" w:rsidR="00791CAB" w:rsidRPr="005E05CC" w:rsidRDefault="00DC3B83" w:rsidP="005E05CC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color w:val="000000"/>
          <w:lang w:val="en-AU"/>
        </w:rPr>
      </w:pPr>
      <w:r w:rsidRPr="00DC3B83">
        <w:rPr>
          <w:rFonts w:eastAsiaTheme="minorHAnsi"/>
          <w:color w:val="000000"/>
          <w:lang w:val="en-AU"/>
        </w:rPr>
        <w:t xml:space="preserve">This Terms of Reference may be amended, varied or modified in writing after consultation and agreement by </w:t>
      </w:r>
      <w:r w:rsidR="00FE6445">
        <w:rPr>
          <w:rFonts w:eastAsiaTheme="minorHAnsi"/>
          <w:color w:val="000000"/>
          <w:lang w:val="en-AU"/>
        </w:rPr>
        <w:t xml:space="preserve">the </w:t>
      </w:r>
      <w:r w:rsidR="00280C5C">
        <w:rPr>
          <w:rFonts w:eastAsiaTheme="minorHAnsi"/>
          <w:color w:val="000000"/>
          <w:lang w:val="en-AU"/>
        </w:rPr>
        <w:t>Community Reference Group</w:t>
      </w:r>
      <w:r w:rsidRPr="00DC3B83">
        <w:rPr>
          <w:rFonts w:eastAsiaTheme="minorHAnsi"/>
          <w:color w:val="000000"/>
          <w:lang w:val="en-AU"/>
        </w:rPr>
        <w:t xml:space="preserve"> and Mount Alexander Shire Council. </w:t>
      </w:r>
      <w:r w:rsidR="00791CAB" w:rsidRPr="00A50A88">
        <w:rPr>
          <w:lang w:val="en-GB"/>
        </w:rPr>
        <w:br w:type="page"/>
      </w:r>
    </w:p>
    <w:p w14:paraId="55E0F69B" w14:textId="38978D46" w:rsidR="00CC7345" w:rsidRDefault="003917E4" w:rsidP="00F9047D">
      <w:pPr>
        <w:pStyle w:val="alternateH1"/>
        <w:jc w:val="both"/>
        <w:rPr>
          <w:lang w:val="en-GB"/>
        </w:rPr>
      </w:pPr>
      <w:r>
        <w:rPr>
          <w:lang w:val="en-GB"/>
        </w:rPr>
        <w:lastRenderedPageBreak/>
        <w:t>Appendix A</w:t>
      </w:r>
      <w:r w:rsidR="009E68AA" w:rsidRPr="00CC7345">
        <w:rPr>
          <w:lang w:val="en-GB"/>
        </w:rPr>
        <w:t xml:space="preserve"> </w:t>
      </w:r>
      <w:r w:rsidR="00CC7345">
        <w:rPr>
          <w:lang w:val="en-GB"/>
        </w:rPr>
        <w:t>|</w:t>
      </w:r>
      <w:r w:rsidR="009E68AA" w:rsidRPr="00CC7345">
        <w:rPr>
          <w:lang w:val="en-GB"/>
        </w:rPr>
        <w:t xml:space="preserve"> </w:t>
      </w:r>
      <w:r w:rsidR="004E4D51">
        <w:rPr>
          <w:lang w:val="en-GB"/>
        </w:rPr>
        <w:t xml:space="preserve">Draft </w:t>
      </w:r>
      <w:r w:rsidR="009E68AA" w:rsidRPr="00CC7345">
        <w:rPr>
          <w:lang w:val="en-GB"/>
        </w:rPr>
        <w:t xml:space="preserve">Project </w:t>
      </w:r>
      <w:r w:rsidR="00BA6E23">
        <w:rPr>
          <w:lang w:val="en-GB"/>
        </w:rPr>
        <w:t>Plan</w:t>
      </w:r>
    </w:p>
    <w:p w14:paraId="4E033227" w14:textId="067A60FC" w:rsidR="00F9047D" w:rsidRDefault="00F9047D" w:rsidP="00F9047D">
      <w:pPr>
        <w:pStyle w:val="alternateH1"/>
        <w:jc w:val="both"/>
        <w:rPr>
          <w:lang w:val="en-GB"/>
        </w:rPr>
      </w:pPr>
    </w:p>
    <w:p w14:paraId="4A108FF8" w14:textId="79FC6CA4" w:rsidR="00F9047D" w:rsidRPr="00F9047D" w:rsidRDefault="00BA6E23" w:rsidP="00F9047D">
      <w:pPr>
        <w:pStyle w:val="Heading1"/>
        <w:numPr>
          <w:ilvl w:val="0"/>
          <w:numId w:val="17"/>
        </w:numPr>
        <w:spacing w:line="240" w:lineRule="auto"/>
        <w:contextualSpacing w:val="0"/>
        <w:rPr>
          <w:sz w:val="24"/>
          <w:lang w:val="en-AU"/>
        </w:rPr>
      </w:pPr>
      <w:r>
        <w:rPr>
          <w:sz w:val="24"/>
          <w:lang w:val="en-AU"/>
        </w:rPr>
        <w:t>STRATEGY DEVELOPMENT TIMELINE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86"/>
      </w:tblGrid>
      <w:tr w:rsidR="00BA6E23" w14:paraId="65107620" w14:textId="77777777" w:rsidTr="00BA6E23">
        <w:tc>
          <w:tcPr>
            <w:tcW w:w="3114" w:type="dxa"/>
          </w:tcPr>
          <w:p w14:paraId="7A3BED9C" w14:textId="472E042B" w:rsidR="00BA6E23" w:rsidRDefault="00BA6E23" w:rsidP="00F81AFA">
            <w:pPr>
              <w:jc w:val="both"/>
            </w:pPr>
            <w:r>
              <w:t>September 2022</w:t>
            </w:r>
          </w:p>
        </w:tc>
        <w:tc>
          <w:tcPr>
            <w:tcW w:w="6286" w:type="dxa"/>
          </w:tcPr>
          <w:p w14:paraId="6817687D" w14:textId="0BA3F92B" w:rsidR="00BA6E23" w:rsidRDefault="00BA6E23" w:rsidP="00F81AFA">
            <w:pPr>
              <w:jc w:val="both"/>
            </w:pPr>
            <w:r>
              <w:t>Engage consultant</w:t>
            </w:r>
            <w:r w:rsidR="00DD50F7">
              <w:t xml:space="preserve"> to write Climate Change Strategy</w:t>
            </w:r>
            <w:r w:rsidR="006D6364">
              <w:t xml:space="preserve"> (complete)</w:t>
            </w:r>
            <w:r w:rsidR="00DD50F7">
              <w:t>.</w:t>
            </w:r>
          </w:p>
        </w:tc>
      </w:tr>
      <w:tr w:rsidR="00BA6E23" w14:paraId="3B11112B" w14:textId="77777777" w:rsidTr="00BA6E23">
        <w:tc>
          <w:tcPr>
            <w:tcW w:w="3114" w:type="dxa"/>
          </w:tcPr>
          <w:p w14:paraId="439086FC" w14:textId="644EC964" w:rsidR="00BA6E23" w:rsidRDefault="00BA6E23" w:rsidP="00F81AFA">
            <w:pPr>
              <w:jc w:val="both"/>
            </w:pPr>
            <w:r>
              <w:t>October 2022</w:t>
            </w:r>
          </w:p>
        </w:tc>
        <w:tc>
          <w:tcPr>
            <w:tcW w:w="6286" w:type="dxa"/>
          </w:tcPr>
          <w:p w14:paraId="1A9757D4" w14:textId="56769F6B" w:rsidR="00BA6E23" w:rsidRDefault="00BA6E23" w:rsidP="00280C5C">
            <w:pPr>
              <w:jc w:val="both"/>
            </w:pPr>
            <w:r>
              <w:t xml:space="preserve">Consultant ‘deep dive’ assessment of existing information, synthesise key themes. </w:t>
            </w:r>
            <w:r w:rsidR="00280C5C">
              <w:t>Create a ‘Current State Review’.</w:t>
            </w:r>
          </w:p>
        </w:tc>
      </w:tr>
      <w:tr w:rsidR="00BA6E23" w14:paraId="675956C6" w14:textId="77777777" w:rsidTr="00BA6E23">
        <w:tc>
          <w:tcPr>
            <w:tcW w:w="3114" w:type="dxa"/>
          </w:tcPr>
          <w:p w14:paraId="18CC7E75" w14:textId="1C15C85D" w:rsidR="00BA6E23" w:rsidRDefault="00F87271" w:rsidP="00F81AFA">
            <w:pPr>
              <w:jc w:val="both"/>
            </w:pPr>
            <w:r>
              <w:t>November 2022</w:t>
            </w:r>
          </w:p>
        </w:tc>
        <w:tc>
          <w:tcPr>
            <w:tcW w:w="6286" w:type="dxa"/>
          </w:tcPr>
          <w:p w14:paraId="6789FED3" w14:textId="77777777" w:rsidR="00B7669F" w:rsidRDefault="00280C5C" w:rsidP="00F81AFA">
            <w:pPr>
              <w:jc w:val="both"/>
              <w:rPr>
                <w:b/>
              </w:rPr>
            </w:pPr>
            <w:r w:rsidRPr="00DD50F7">
              <w:rPr>
                <w:b/>
              </w:rPr>
              <w:t>First meeting of Community Reference Group</w:t>
            </w:r>
            <w:r w:rsidR="00DD50F7" w:rsidRPr="00DD50F7">
              <w:rPr>
                <w:b/>
              </w:rPr>
              <w:t xml:space="preserve"> (CRG)</w:t>
            </w:r>
            <w:r w:rsidRPr="00DD50F7">
              <w:rPr>
                <w:b/>
              </w:rPr>
              <w:t xml:space="preserve"> week beginning </w:t>
            </w:r>
            <w:r w:rsidR="00A64110">
              <w:rPr>
                <w:b/>
              </w:rPr>
              <w:t>14</w:t>
            </w:r>
            <w:r w:rsidRPr="00DD50F7">
              <w:rPr>
                <w:b/>
              </w:rPr>
              <w:t xml:space="preserve"> November. </w:t>
            </w:r>
            <w:r w:rsidR="00B7669F">
              <w:rPr>
                <w:b/>
              </w:rPr>
              <w:t xml:space="preserve">Aim to hold meeting either: </w:t>
            </w:r>
          </w:p>
          <w:p w14:paraId="7097518F" w14:textId="0F3BB5C3" w:rsidR="00280C5C" w:rsidRPr="00B7669F" w:rsidRDefault="00B7669F" w:rsidP="00B7669F">
            <w:pPr>
              <w:pStyle w:val="ListParagraph"/>
              <w:numPr>
                <w:ilvl w:val="0"/>
                <w:numId w:val="31"/>
              </w:numPr>
              <w:jc w:val="both"/>
              <w:rPr>
                <w:b/>
              </w:rPr>
            </w:pPr>
            <w:r w:rsidRPr="00B7669F">
              <w:rPr>
                <w:b/>
              </w:rPr>
              <w:t>1</w:t>
            </w:r>
            <w:r w:rsidR="009029FB">
              <w:rPr>
                <w:b/>
              </w:rPr>
              <w:t>:30</w:t>
            </w:r>
            <w:r w:rsidRPr="00B7669F">
              <w:rPr>
                <w:b/>
              </w:rPr>
              <w:t>-4</w:t>
            </w:r>
            <w:r w:rsidR="009029FB">
              <w:rPr>
                <w:b/>
              </w:rPr>
              <w:t>:30</w:t>
            </w:r>
            <w:r w:rsidRPr="00B7669F">
              <w:rPr>
                <w:b/>
              </w:rPr>
              <w:t>pm Mon 14 November</w:t>
            </w:r>
          </w:p>
          <w:p w14:paraId="6242A2D9" w14:textId="377A7C1B" w:rsidR="00B7669F" w:rsidRPr="00B7669F" w:rsidRDefault="00B7669F" w:rsidP="00B7669F">
            <w:pPr>
              <w:pStyle w:val="ListParagraph"/>
              <w:numPr>
                <w:ilvl w:val="0"/>
                <w:numId w:val="31"/>
              </w:numPr>
              <w:jc w:val="both"/>
              <w:rPr>
                <w:b/>
              </w:rPr>
            </w:pPr>
            <w:r w:rsidRPr="00B7669F">
              <w:rPr>
                <w:b/>
              </w:rPr>
              <w:t>6:30-9:30pm Mon 14 November</w:t>
            </w:r>
          </w:p>
          <w:p w14:paraId="70F7F7CA" w14:textId="57E03FA7" w:rsidR="00B7669F" w:rsidRPr="00B7669F" w:rsidRDefault="00B7669F" w:rsidP="00B7669F">
            <w:pPr>
              <w:pStyle w:val="ListParagraph"/>
              <w:numPr>
                <w:ilvl w:val="0"/>
                <w:numId w:val="31"/>
              </w:numPr>
              <w:jc w:val="both"/>
              <w:rPr>
                <w:b/>
              </w:rPr>
            </w:pPr>
            <w:r w:rsidRPr="00B7669F">
              <w:rPr>
                <w:b/>
              </w:rPr>
              <w:t>6:30-9:30pm Wed 16 November</w:t>
            </w:r>
          </w:p>
          <w:p w14:paraId="6DA93105" w14:textId="6E09C1CB" w:rsidR="00BA6E23" w:rsidRDefault="00F87271" w:rsidP="00F81AFA">
            <w:pPr>
              <w:jc w:val="both"/>
            </w:pPr>
            <w:r>
              <w:t>Community Reference Group members to participate</w:t>
            </w:r>
            <w:r w:rsidR="00DD50F7">
              <w:t xml:space="preserve"> in</w:t>
            </w:r>
            <w:r>
              <w:t xml:space="preserve"> and support </w:t>
            </w:r>
            <w:r w:rsidR="00DD50F7">
              <w:t>community engagement throughout November as available</w:t>
            </w:r>
            <w:r>
              <w:t xml:space="preserve">. </w:t>
            </w:r>
          </w:p>
          <w:p w14:paraId="781C0E31" w14:textId="39FC8D9E" w:rsidR="00DD50F7" w:rsidRDefault="00DD50F7" w:rsidP="006D6364">
            <w:pPr>
              <w:jc w:val="both"/>
            </w:pPr>
            <w:r>
              <w:t>Online survey via Council’s Shape platform to occur in tandem. CRG members to support distribution of survey where possible for maximum reach.</w:t>
            </w:r>
          </w:p>
        </w:tc>
      </w:tr>
      <w:tr w:rsidR="00BA6E23" w14:paraId="5F8D74A7" w14:textId="77777777" w:rsidTr="00BA6E23">
        <w:tc>
          <w:tcPr>
            <w:tcW w:w="3114" w:type="dxa"/>
          </w:tcPr>
          <w:p w14:paraId="6962D633" w14:textId="583DD254" w:rsidR="00BA6E23" w:rsidRDefault="00F87271" w:rsidP="00F81AFA">
            <w:pPr>
              <w:jc w:val="both"/>
            </w:pPr>
            <w:r>
              <w:t>December 2022</w:t>
            </w:r>
          </w:p>
        </w:tc>
        <w:tc>
          <w:tcPr>
            <w:tcW w:w="6286" w:type="dxa"/>
          </w:tcPr>
          <w:p w14:paraId="6D64819E" w14:textId="2BB0C1C2" w:rsidR="00DD50F7" w:rsidRDefault="00F87271" w:rsidP="00DD50F7">
            <w:pPr>
              <w:jc w:val="both"/>
            </w:pPr>
            <w:r>
              <w:t xml:space="preserve">Early December - </w:t>
            </w:r>
            <w:r w:rsidR="00DD50F7">
              <w:t>Consultant</w:t>
            </w:r>
            <w:r>
              <w:t xml:space="preserve"> to </w:t>
            </w:r>
            <w:r w:rsidR="006D6364">
              <w:t>provide summary of community engagement.</w:t>
            </w:r>
          </w:p>
          <w:p w14:paraId="0FC04E6D" w14:textId="6A3D5838" w:rsidR="00BA6E23" w:rsidRPr="006D6364" w:rsidRDefault="004C6AD0" w:rsidP="00DD50F7">
            <w:pPr>
              <w:jc w:val="both"/>
              <w:rPr>
                <w:b/>
              </w:rPr>
            </w:pPr>
            <w:r>
              <w:rPr>
                <w:b/>
              </w:rPr>
              <w:t>Second</w:t>
            </w:r>
            <w:r w:rsidR="00DD50F7" w:rsidRPr="006D6364">
              <w:rPr>
                <w:b/>
              </w:rPr>
              <w:t xml:space="preserve"> meeting of C</w:t>
            </w:r>
            <w:r w:rsidR="00F87271" w:rsidRPr="006D6364">
              <w:rPr>
                <w:b/>
              </w:rPr>
              <w:t>RG</w:t>
            </w:r>
            <w:r w:rsidR="00DD50F7" w:rsidRPr="006D6364">
              <w:rPr>
                <w:b/>
              </w:rPr>
              <w:t xml:space="preserve"> week beginning 12 December. Discussion of data / findings from community engagement</w:t>
            </w:r>
            <w:r w:rsidR="006D6364" w:rsidRPr="006D6364">
              <w:rPr>
                <w:b/>
              </w:rPr>
              <w:t>, how this will feed into strategy</w:t>
            </w:r>
            <w:r w:rsidR="00DD50F7" w:rsidRPr="006D6364">
              <w:rPr>
                <w:b/>
              </w:rPr>
              <w:t xml:space="preserve">. </w:t>
            </w:r>
          </w:p>
        </w:tc>
      </w:tr>
      <w:tr w:rsidR="00BA6E23" w14:paraId="1CBA295F" w14:textId="77777777" w:rsidTr="00BA6E23">
        <w:tc>
          <w:tcPr>
            <w:tcW w:w="3114" w:type="dxa"/>
          </w:tcPr>
          <w:p w14:paraId="50C10854" w14:textId="4A22CDA1" w:rsidR="00BA6E23" w:rsidRDefault="00F87271" w:rsidP="00F81AFA">
            <w:pPr>
              <w:jc w:val="both"/>
            </w:pPr>
            <w:r>
              <w:t>January 2023</w:t>
            </w:r>
          </w:p>
        </w:tc>
        <w:tc>
          <w:tcPr>
            <w:tcW w:w="6286" w:type="dxa"/>
          </w:tcPr>
          <w:p w14:paraId="18695A4E" w14:textId="185D06D2" w:rsidR="006D6364" w:rsidRDefault="00F87271" w:rsidP="00F81AFA">
            <w:pPr>
              <w:jc w:val="both"/>
            </w:pPr>
            <w:r>
              <w:t xml:space="preserve">Holidays – no CRG time required. Consultant drafting strategy. </w:t>
            </w:r>
          </w:p>
        </w:tc>
      </w:tr>
      <w:tr w:rsidR="00BA6E23" w14:paraId="5E17ED95" w14:textId="77777777" w:rsidTr="00BA6E23">
        <w:tc>
          <w:tcPr>
            <w:tcW w:w="3114" w:type="dxa"/>
          </w:tcPr>
          <w:p w14:paraId="2CD1DC7B" w14:textId="6E01FE70" w:rsidR="00BA6E23" w:rsidRDefault="00F87271" w:rsidP="00F87271">
            <w:pPr>
              <w:jc w:val="both"/>
            </w:pPr>
            <w:r>
              <w:t>February 2023</w:t>
            </w:r>
          </w:p>
        </w:tc>
        <w:tc>
          <w:tcPr>
            <w:tcW w:w="6286" w:type="dxa"/>
          </w:tcPr>
          <w:p w14:paraId="30A5FB2A" w14:textId="77777777" w:rsidR="006D6364" w:rsidRDefault="00F87271" w:rsidP="00F87271">
            <w:pPr>
              <w:jc w:val="both"/>
            </w:pPr>
            <w:r>
              <w:t xml:space="preserve">Early February – Preparation for draft strategy to go out for community feedback via Shape. </w:t>
            </w:r>
          </w:p>
          <w:p w14:paraId="6862B9F3" w14:textId="03BC29FB" w:rsidR="00F87271" w:rsidRDefault="004C6AD0" w:rsidP="00F87271">
            <w:pPr>
              <w:jc w:val="both"/>
            </w:pPr>
            <w:r>
              <w:rPr>
                <w:b/>
              </w:rPr>
              <w:t>Third</w:t>
            </w:r>
            <w:r w:rsidR="006D6364" w:rsidRPr="006D6364">
              <w:rPr>
                <w:b/>
              </w:rPr>
              <w:t xml:space="preserve"> meeting of</w:t>
            </w:r>
            <w:r w:rsidR="006D6364">
              <w:t xml:space="preserve"> </w:t>
            </w:r>
            <w:r w:rsidR="00F87271" w:rsidRPr="006D6364">
              <w:rPr>
                <w:b/>
              </w:rPr>
              <w:t>CRG to inform finalisation of draft strategy, and help craft questions for feedback</w:t>
            </w:r>
            <w:r w:rsidR="006D6364">
              <w:rPr>
                <w:b/>
              </w:rPr>
              <w:t xml:space="preserve">, week beginning 30 Jan or 6 February. </w:t>
            </w:r>
          </w:p>
          <w:p w14:paraId="0A0432A7" w14:textId="5D3787DA" w:rsidR="00BA6E23" w:rsidRDefault="00F87271" w:rsidP="00F87271">
            <w:pPr>
              <w:jc w:val="both"/>
            </w:pPr>
            <w:r>
              <w:t>Mid-February – draft strategy up on Shape. CRG to help raise awareness for extensive reach</w:t>
            </w:r>
            <w:r w:rsidR="00245ED9">
              <w:t>, and support direct community consultation</w:t>
            </w:r>
            <w:r>
              <w:t xml:space="preserve">. </w:t>
            </w:r>
          </w:p>
        </w:tc>
      </w:tr>
      <w:tr w:rsidR="00BA6E23" w14:paraId="3CF011DF" w14:textId="77777777" w:rsidTr="00BA6E23">
        <w:tc>
          <w:tcPr>
            <w:tcW w:w="3114" w:type="dxa"/>
          </w:tcPr>
          <w:p w14:paraId="570260D1" w14:textId="548A1B65" w:rsidR="00BA6E23" w:rsidRDefault="00F87271" w:rsidP="00F81AFA">
            <w:pPr>
              <w:jc w:val="both"/>
            </w:pPr>
            <w:r>
              <w:t>March 2023</w:t>
            </w:r>
          </w:p>
        </w:tc>
        <w:tc>
          <w:tcPr>
            <w:tcW w:w="6286" w:type="dxa"/>
          </w:tcPr>
          <w:p w14:paraId="4D9527F0" w14:textId="77777777" w:rsidR="00BA6E23" w:rsidRDefault="00F87271" w:rsidP="006D6364">
            <w:pPr>
              <w:jc w:val="both"/>
            </w:pPr>
            <w:r>
              <w:t xml:space="preserve">Shape draft strategy feedback closes </w:t>
            </w:r>
            <w:r w:rsidR="006D6364">
              <w:t xml:space="preserve">early </w:t>
            </w:r>
            <w:r>
              <w:t xml:space="preserve">March. </w:t>
            </w:r>
          </w:p>
          <w:p w14:paraId="11491D27" w14:textId="214FFDC3" w:rsidR="006D6364" w:rsidRPr="006D6364" w:rsidRDefault="006D6364" w:rsidP="004C6AD0">
            <w:pPr>
              <w:jc w:val="both"/>
              <w:rPr>
                <w:b/>
              </w:rPr>
            </w:pPr>
            <w:r w:rsidRPr="006D6364">
              <w:rPr>
                <w:b/>
              </w:rPr>
              <w:t>F</w:t>
            </w:r>
            <w:r w:rsidR="004C6AD0">
              <w:rPr>
                <w:b/>
              </w:rPr>
              <w:t>ourth</w:t>
            </w:r>
            <w:r w:rsidRPr="006D6364">
              <w:rPr>
                <w:b/>
              </w:rPr>
              <w:t xml:space="preserve"> meeting of CRG – summary of community feedback, review of proposed changes to draft strategy week beginning 13 March.  </w:t>
            </w:r>
          </w:p>
        </w:tc>
      </w:tr>
      <w:tr w:rsidR="00F87271" w14:paraId="7C4C8C3B" w14:textId="77777777" w:rsidTr="00BA6E23">
        <w:tc>
          <w:tcPr>
            <w:tcW w:w="3114" w:type="dxa"/>
          </w:tcPr>
          <w:p w14:paraId="2E3AEBF6" w14:textId="408E3C63" w:rsidR="00F87271" w:rsidRDefault="00F87271" w:rsidP="00F81AFA">
            <w:pPr>
              <w:jc w:val="both"/>
            </w:pPr>
            <w:r>
              <w:t>April 2023</w:t>
            </w:r>
          </w:p>
        </w:tc>
        <w:tc>
          <w:tcPr>
            <w:tcW w:w="6286" w:type="dxa"/>
          </w:tcPr>
          <w:p w14:paraId="257B0A72" w14:textId="3A71B3F0" w:rsidR="00F87271" w:rsidRDefault="00F87271" w:rsidP="00F87271">
            <w:pPr>
              <w:jc w:val="both"/>
            </w:pPr>
            <w:r>
              <w:t xml:space="preserve">Final strategy submitted to Council Executive team. </w:t>
            </w:r>
            <w:r w:rsidR="004E4D51">
              <w:t xml:space="preserve">CRG may be called upon if changes requested. </w:t>
            </w:r>
          </w:p>
        </w:tc>
      </w:tr>
      <w:tr w:rsidR="004E4D51" w14:paraId="5218C010" w14:textId="77777777" w:rsidTr="00BA6E23">
        <w:tc>
          <w:tcPr>
            <w:tcW w:w="3114" w:type="dxa"/>
          </w:tcPr>
          <w:p w14:paraId="1A3D7563" w14:textId="76B29C94" w:rsidR="004E4D51" w:rsidRDefault="004E4D51" w:rsidP="00F81AFA">
            <w:pPr>
              <w:jc w:val="both"/>
            </w:pPr>
            <w:r>
              <w:t>May 2023</w:t>
            </w:r>
          </w:p>
        </w:tc>
        <w:tc>
          <w:tcPr>
            <w:tcW w:w="6286" w:type="dxa"/>
          </w:tcPr>
          <w:p w14:paraId="42CD1E86" w14:textId="2D9CD93F" w:rsidR="004E4D51" w:rsidRDefault="004E4D51" w:rsidP="00F87271">
            <w:pPr>
              <w:jc w:val="both"/>
            </w:pPr>
            <w:r>
              <w:t>Final strategy submitted to Councillor briefing</w:t>
            </w:r>
          </w:p>
        </w:tc>
      </w:tr>
      <w:tr w:rsidR="004E4D51" w14:paraId="79A4CCDD" w14:textId="77777777" w:rsidTr="00BA6E23">
        <w:tc>
          <w:tcPr>
            <w:tcW w:w="3114" w:type="dxa"/>
          </w:tcPr>
          <w:p w14:paraId="051BDFFD" w14:textId="57347034" w:rsidR="004E4D51" w:rsidRDefault="004E4D51" w:rsidP="00F81AFA">
            <w:pPr>
              <w:jc w:val="both"/>
            </w:pPr>
            <w:r>
              <w:t>June 2023</w:t>
            </w:r>
          </w:p>
        </w:tc>
        <w:tc>
          <w:tcPr>
            <w:tcW w:w="6286" w:type="dxa"/>
          </w:tcPr>
          <w:p w14:paraId="196CAFE6" w14:textId="737453AE" w:rsidR="004E4D51" w:rsidRDefault="004E4D51" w:rsidP="00F87271">
            <w:pPr>
              <w:jc w:val="both"/>
            </w:pPr>
            <w:r>
              <w:t xml:space="preserve">Final strategy submitted for adoption, June Meeting of Council. </w:t>
            </w:r>
          </w:p>
        </w:tc>
      </w:tr>
    </w:tbl>
    <w:p w14:paraId="39000379" w14:textId="125D94D6" w:rsidR="00BA6E23" w:rsidRDefault="00BA6E23" w:rsidP="00F81AFA">
      <w:pPr>
        <w:jc w:val="both"/>
      </w:pPr>
      <w:bookmarkStart w:id="0" w:name="_GoBack"/>
      <w:bookmarkEnd w:id="0"/>
    </w:p>
    <w:sectPr w:rsidR="00BA6E23" w:rsidSect="009E68AA">
      <w:footerReference w:type="default" r:id="rId8"/>
      <w:pgSz w:w="11906" w:h="16838"/>
      <w:pgMar w:top="1440" w:right="1416" w:bottom="1440" w:left="1080" w:header="708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D49A8" w14:textId="77777777" w:rsidR="008F658C" w:rsidRDefault="008F658C" w:rsidP="00DA0EDC">
      <w:pPr>
        <w:spacing w:before="0" w:after="0" w:line="240" w:lineRule="auto"/>
      </w:pPr>
      <w:r>
        <w:separator/>
      </w:r>
    </w:p>
  </w:endnote>
  <w:endnote w:type="continuationSeparator" w:id="0">
    <w:p w14:paraId="35DBD272" w14:textId="77777777" w:rsidR="008F658C" w:rsidRDefault="008F658C" w:rsidP="00DA0E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LtCn BT">
    <w:altName w:val="Zurich Lt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032066"/>
      <w:docPartObj>
        <w:docPartGallery w:val="Page Numbers (Bottom of Page)"/>
        <w:docPartUnique/>
      </w:docPartObj>
    </w:sdtPr>
    <w:sdtEndPr/>
    <w:sdtContent>
      <w:sdt>
        <w:sdtPr>
          <w:id w:val="1181086362"/>
          <w:docPartObj>
            <w:docPartGallery w:val="Page Numbers (Top of Page)"/>
            <w:docPartUnique/>
          </w:docPartObj>
        </w:sdtPr>
        <w:sdtEndPr/>
        <w:sdtContent>
          <w:p w14:paraId="187156A4" w14:textId="34C5AE27" w:rsidR="00CC7345" w:rsidRPr="009E68AA" w:rsidRDefault="00CC7345" w:rsidP="009E68AA">
            <w:pPr>
              <w:pStyle w:val="Footer"/>
              <w:rPr>
                <w:sz w:val="16"/>
              </w:rPr>
            </w:pPr>
            <w:r w:rsidRPr="009E68AA">
              <w:rPr>
                <w:sz w:val="16"/>
              </w:rPr>
              <w:t xml:space="preserve">Terms of Reference for the </w:t>
            </w:r>
            <w:r w:rsidR="00F9047D">
              <w:rPr>
                <w:sz w:val="16"/>
              </w:rPr>
              <w:t>Community Reference Group</w:t>
            </w:r>
            <w:r w:rsidRPr="009E68AA">
              <w:rPr>
                <w:sz w:val="16"/>
              </w:rPr>
              <w:t xml:space="preserve"> </w:t>
            </w:r>
          </w:p>
          <w:p w14:paraId="4F157D7C" w14:textId="40CE18C4" w:rsidR="00CC7345" w:rsidRPr="009E68AA" w:rsidRDefault="00BA6E23" w:rsidP="009E68AA">
            <w:pPr>
              <w:pStyle w:val="Footer"/>
              <w:rPr>
                <w:sz w:val="16"/>
              </w:rPr>
            </w:pPr>
            <w:r>
              <w:rPr>
                <w:sz w:val="16"/>
              </w:rPr>
              <w:t>Climate Change Strategy 2023-2033</w:t>
            </w:r>
          </w:p>
          <w:p w14:paraId="4BE4E94A" w14:textId="4E13C92B" w:rsidR="00CC7345" w:rsidRDefault="00CC7345" w:rsidP="009E68AA">
            <w:pPr>
              <w:pStyle w:val="Footer"/>
              <w:jc w:val="right"/>
            </w:pPr>
            <w:r w:rsidRPr="00DA0EDC">
              <w:rPr>
                <w:sz w:val="16"/>
                <w:szCs w:val="16"/>
              </w:rPr>
              <w:t xml:space="preserve">Page </w:t>
            </w:r>
            <w:r w:rsidRPr="00DA0EDC">
              <w:rPr>
                <w:b/>
                <w:bCs/>
                <w:sz w:val="16"/>
                <w:szCs w:val="16"/>
              </w:rPr>
              <w:fldChar w:fldCharType="begin"/>
            </w:r>
            <w:r w:rsidRPr="00DA0ED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A0EDC">
              <w:rPr>
                <w:b/>
                <w:bCs/>
                <w:sz w:val="16"/>
                <w:szCs w:val="16"/>
              </w:rPr>
              <w:fldChar w:fldCharType="separate"/>
            </w:r>
            <w:r w:rsidR="004C6AD0">
              <w:rPr>
                <w:b/>
                <w:bCs/>
                <w:noProof/>
                <w:sz w:val="16"/>
                <w:szCs w:val="16"/>
              </w:rPr>
              <w:t>5</w:t>
            </w:r>
            <w:r w:rsidRPr="00DA0EDC">
              <w:rPr>
                <w:b/>
                <w:bCs/>
                <w:sz w:val="16"/>
                <w:szCs w:val="16"/>
              </w:rPr>
              <w:fldChar w:fldCharType="end"/>
            </w:r>
            <w:r w:rsidRPr="00DA0EDC">
              <w:rPr>
                <w:sz w:val="16"/>
                <w:szCs w:val="16"/>
              </w:rPr>
              <w:t xml:space="preserve"> of </w:t>
            </w:r>
            <w:r w:rsidRPr="00DA0EDC">
              <w:rPr>
                <w:b/>
                <w:bCs/>
                <w:sz w:val="16"/>
                <w:szCs w:val="16"/>
              </w:rPr>
              <w:fldChar w:fldCharType="begin"/>
            </w:r>
            <w:r w:rsidRPr="00DA0ED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A0EDC">
              <w:rPr>
                <w:b/>
                <w:bCs/>
                <w:sz w:val="16"/>
                <w:szCs w:val="16"/>
              </w:rPr>
              <w:fldChar w:fldCharType="separate"/>
            </w:r>
            <w:r w:rsidR="004C6AD0">
              <w:rPr>
                <w:b/>
                <w:bCs/>
                <w:noProof/>
                <w:sz w:val="16"/>
                <w:szCs w:val="16"/>
              </w:rPr>
              <w:t>5</w:t>
            </w:r>
            <w:r w:rsidRPr="00DA0ED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8AA3A" w14:textId="77777777" w:rsidR="008F658C" w:rsidRDefault="008F658C" w:rsidP="00DA0EDC">
      <w:pPr>
        <w:spacing w:before="0" w:after="0" w:line="240" w:lineRule="auto"/>
      </w:pPr>
      <w:r>
        <w:separator/>
      </w:r>
    </w:p>
  </w:footnote>
  <w:footnote w:type="continuationSeparator" w:id="0">
    <w:p w14:paraId="373B725F" w14:textId="77777777" w:rsidR="008F658C" w:rsidRDefault="008F658C" w:rsidP="00DA0E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E56"/>
    <w:multiLevelType w:val="hybridMultilevel"/>
    <w:tmpl w:val="DF160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438"/>
    <w:multiLevelType w:val="hybridMultilevel"/>
    <w:tmpl w:val="A8D0A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634A"/>
    <w:multiLevelType w:val="hybridMultilevel"/>
    <w:tmpl w:val="248C7002"/>
    <w:lvl w:ilvl="0" w:tplc="5E960806">
      <w:start w:val="1"/>
      <w:numFmt w:val="bullet"/>
      <w:pStyle w:val="Agenda-Bulletlis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1EE953A">
      <w:start w:val="1"/>
      <w:numFmt w:val="bullet"/>
      <w:pStyle w:val="Agenda-Bulletlist-level2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92F24D5"/>
    <w:multiLevelType w:val="hybridMultilevel"/>
    <w:tmpl w:val="8F761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81554"/>
    <w:multiLevelType w:val="hybridMultilevel"/>
    <w:tmpl w:val="BEC880CE"/>
    <w:lvl w:ilvl="0" w:tplc="CBFAA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47B22"/>
    <w:multiLevelType w:val="hybridMultilevel"/>
    <w:tmpl w:val="6924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21038"/>
    <w:multiLevelType w:val="hybridMultilevel"/>
    <w:tmpl w:val="CEA054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DA6C18"/>
    <w:multiLevelType w:val="hybridMultilevel"/>
    <w:tmpl w:val="E47E53B0"/>
    <w:lvl w:ilvl="0" w:tplc="4CBC51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84D1D"/>
    <w:multiLevelType w:val="multilevel"/>
    <w:tmpl w:val="A5B0D018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8415441"/>
    <w:multiLevelType w:val="hybridMultilevel"/>
    <w:tmpl w:val="A91E5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4305C"/>
    <w:multiLevelType w:val="multilevel"/>
    <w:tmpl w:val="E7008E2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494132D"/>
    <w:multiLevelType w:val="multilevel"/>
    <w:tmpl w:val="5720D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305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7776BE"/>
    <w:multiLevelType w:val="hybridMultilevel"/>
    <w:tmpl w:val="E0F80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F1FA5"/>
    <w:multiLevelType w:val="hybridMultilevel"/>
    <w:tmpl w:val="807A4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0093A"/>
    <w:multiLevelType w:val="multilevel"/>
    <w:tmpl w:val="72E07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B11743D"/>
    <w:multiLevelType w:val="hybridMultilevel"/>
    <w:tmpl w:val="833ADBE8"/>
    <w:lvl w:ilvl="0" w:tplc="CBFAAEE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8617B"/>
    <w:multiLevelType w:val="multilevel"/>
    <w:tmpl w:val="E7008E2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FEB0925"/>
    <w:multiLevelType w:val="hybridMultilevel"/>
    <w:tmpl w:val="01B00EC8"/>
    <w:lvl w:ilvl="0" w:tplc="F00201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906D8"/>
    <w:multiLevelType w:val="hybridMultilevel"/>
    <w:tmpl w:val="ACCC98A0"/>
    <w:lvl w:ilvl="0" w:tplc="B2EE0C82">
      <w:start w:val="1"/>
      <w:numFmt w:val="decimal"/>
      <w:pStyle w:val="Agenda-Subheading"/>
      <w:lvlText w:val="%1."/>
      <w:lvlJc w:val="left"/>
      <w:pPr>
        <w:tabs>
          <w:tab w:val="num" w:pos="1444"/>
        </w:tabs>
        <w:ind w:left="1444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9" w15:restartNumberingAfterBreak="0">
    <w:nsid w:val="62174C5A"/>
    <w:multiLevelType w:val="hybridMultilevel"/>
    <w:tmpl w:val="B3A09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96B80"/>
    <w:multiLevelType w:val="multilevel"/>
    <w:tmpl w:val="1F705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C716BCF"/>
    <w:multiLevelType w:val="hybridMultilevel"/>
    <w:tmpl w:val="8A8CC226"/>
    <w:lvl w:ilvl="0" w:tplc="DA5825F4">
      <w:numFmt w:val="bullet"/>
      <w:lvlText w:val=""/>
      <w:lvlJc w:val="left"/>
      <w:pPr>
        <w:ind w:left="720" w:hanging="360"/>
      </w:pPr>
      <w:rPr>
        <w:rFonts w:ascii="CIDFont+F4" w:eastAsia="CIDFont+F4" w:hAnsi="CIDFont+F3" w:cs="CIDFont+F4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19"/>
  </w:num>
  <w:num w:numId="8">
    <w:abstractNumId w:val="17"/>
  </w:num>
  <w:num w:numId="9">
    <w:abstractNumId w:val="11"/>
  </w:num>
  <w:num w:numId="10">
    <w:abstractNumId w:val="18"/>
  </w:num>
  <w:num w:numId="11">
    <w:abstractNumId w:val="0"/>
  </w:num>
  <w:num w:numId="12">
    <w:abstractNumId w:val="16"/>
  </w:num>
  <w:num w:numId="13">
    <w:abstractNumId w:val="14"/>
  </w:num>
  <w:num w:numId="14">
    <w:abstractNumId w:val="15"/>
  </w:num>
  <w:num w:numId="15">
    <w:abstractNumId w:val="6"/>
  </w:num>
  <w:num w:numId="16">
    <w:abstractNumId w:val="2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</w:num>
  <w:num w:numId="24">
    <w:abstractNumId w:val="8"/>
  </w:num>
  <w:num w:numId="25">
    <w:abstractNumId w:val="1"/>
  </w:num>
  <w:num w:numId="26">
    <w:abstractNumId w:val="21"/>
  </w:num>
  <w:num w:numId="27">
    <w:abstractNumId w:val="12"/>
  </w:num>
  <w:num w:numId="28">
    <w:abstractNumId w:val="5"/>
  </w:num>
  <w:num w:numId="29">
    <w:abstractNumId w:val="4"/>
  </w:num>
  <w:num w:numId="30">
    <w:abstractNumId w:val="3"/>
  </w:num>
  <w:num w:numId="3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3A"/>
    <w:rsid w:val="0000744B"/>
    <w:rsid w:val="00026364"/>
    <w:rsid w:val="00042612"/>
    <w:rsid w:val="0004758B"/>
    <w:rsid w:val="00054088"/>
    <w:rsid w:val="00067A36"/>
    <w:rsid w:val="00070B56"/>
    <w:rsid w:val="00084036"/>
    <w:rsid w:val="00086AD4"/>
    <w:rsid w:val="000A18DB"/>
    <w:rsid w:val="000A33AB"/>
    <w:rsid w:val="000C2481"/>
    <w:rsid w:val="000D14AF"/>
    <w:rsid w:val="000E458A"/>
    <w:rsid w:val="000F2F9C"/>
    <w:rsid w:val="00113646"/>
    <w:rsid w:val="001351BE"/>
    <w:rsid w:val="00137A15"/>
    <w:rsid w:val="001420BD"/>
    <w:rsid w:val="001771E8"/>
    <w:rsid w:val="001862EC"/>
    <w:rsid w:val="00197488"/>
    <w:rsid w:val="001A56A6"/>
    <w:rsid w:val="001B7310"/>
    <w:rsid w:val="001E2168"/>
    <w:rsid w:val="001F247D"/>
    <w:rsid w:val="00217B0D"/>
    <w:rsid w:val="002425C4"/>
    <w:rsid w:val="00245ED9"/>
    <w:rsid w:val="00280C5C"/>
    <w:rsid w:val="00292EF4"/>
    <w:rsid w:val="00295918"/>
    <w:rsid w:val="002A6B83"/>
    <w:rsid w:val="002C7C62"/>
    <w:rsid w:val="002D06C9"/>
    <w:rsid w:val="002D2C9F"/>
    <w:rsid w:val="003065CF"/>
    <w:rsid w:val="003135EB"/>
    <w:rsid w:val="0031582B"/>
    <w:rsid w:val="00323D35"/>
    <w:rsid w:val="00330C85"/>
    <w:rsid w:val="00376399"/>
    <w:rsid w:val="00380E8E"/>
    <w:rsid w:val="003917E4"/>
    <w:rsid w:val="003C1F55"/>
    <w:rsid w:val="003E0097"/>
    <w:rsid w:val="003E79C9"/>
    <w:rsid w:val="004036CE"/>
    <w:rsid w:val="00405DBA"/>
    <w:rsid w:val="00414A1B"/>
    <w:rsid w:val="004158BE"/>
    <w:rsid w:val="00416657"/>
    <w:rsid w:val="0042308F"/>
    <w:rsid w:val="00426CDC"/>
    <w:rsid w:val="004354E4"/>
    <w:rsid w:val="00453362"/>
    <w:rsid w:val="00454EA6"/>
    <w:rsid w:val="004706A6"/>
    <w:rsid w:val="0048501A"/>
    <w:rsid w:val="00487860"/>
    <w:rsid w:val="00490DF0"/>
    <w:rsid w:val="00496031"/>
    <w:rsid w:val="004A1023"/>
    <w:rsid w:val="004B6D9C"/>
    <w:rsid w:val="004C2924"/>
    <w:rsid w:val="004C6AD0"/>
    <w:rsid w:val="004D4A6B"/>
    <w:rsid w:val="004E265D"/>
    <w:rsid w:val="004E4D51"/>
    <w:rsid w:val="004E6071"/>
    <w:rsid w:val="004F1638"/>
    <w:rsid w:val="00507F1D"/>
    <w:rsid w:val="00524A61"/>
    <w:rsid w:val="00526A05"/>
    <w:rsid w:val="00533473"/>
    <w:rsid w:val="005461A9"/>
    <w:rsid w:val="00563A87"/>
    <w:rsid w:val="00581C77"/>
    <w:rsid w:val="005841E0"/>
    <w:rsid w:val="00587625"/>
    <w:rsid w:val="005B7490"/>
    <w:rsid w:val="005C3FFF"/>
    <w:rsid w:val="005D4A6C"/>
    <w:rsid w:val="005E05CC"/>
    <w:rsid w:val="005E4C08"/>
    <w:rsid w:val="006324FA"/>
    <w:rsid w:val="00643A7A"/>
    <w:rsid w:val="00671283"/>
    <w:rsid w:val="00671F2D"/>
    <w:rsid w:val="006748C0"/>
    <w:rsid w:val="00680EB5"/>
    <w:rsid w:val="00687241"/>
    <w:rsid w:val="006943A1"/>
    <w:rsid w:val="006B0753"/>
    <w:rsid w:val="006B2DEF"/>
    <w:rsid w:val="006B33C8"/>
    <w:rsid w:val="006D1E53"/>
    <w:rsid w:val="006D3C7E"/>
    <w:rsid w:val="006D6364"/>
    <w:rsid w:val="006D7FF8"/>
    <w:rsid w:val="006E5AF6"/>
    <w:rsid w:val="006F5492"/>
    <w:rsid w:val="00713065"/>
    <w:rsid w:val="0072400F"/>
    <w:rsid w:val="007273EF"/>
    <w:rsid w:val="00732030"/>
    <w:rsid w:val="00734053"/>
    <w:rsid w:val="00742983"/>
    <w:rsid w:val="00754B9B"/>
    <w:rsid w:val="00764964"/>
    <w:rsid w:val="00774A31"/>
    <w:rsid w:val="00791CAB"/>
    <w:rsid w:val="00792124"/>
    <w:rsid w:val="007C0BF2"/>
    <w:rsid w:val="007E7CB6"/>
    <w:rsid w:val="007F5828"/>
    <w:rsid w:val="008235A9"/>
    <w:rsid w:val="00826178"/>
    <w:rsid w:val="008311BC"/>
    <w:rsid w:val="008444CC"/>
    <w:rsid w:val="00851710"/>
    <w:rsid w:val="008553A3"/>
    <w:rsid w:val="0086021D"/>
    <w:rsid w:val="00884156"/>
    <w:rsid w:val="008928DA"/>
    <w:rsid w:val="008A062F"/>
    <w:rsid w:val="008B2AAF"/>
    <w:rsid w:val="008C325B"/>
    <w:rsid w:val="008D035E"/>
    <w:rsid w:val="008E18EF"/>
    <w:rsid w:val="008F658C"/>
    <w:rsid w:val="008F6FC2"/>
    <w:rsid w:val="009029FB"/>
    <w:rsid w:val="0090681C"/>
    <w:rsid w:val="00924D5F"/>
    <w:rsid w:val="00924E31"/>
    <w:rsid w:val="00934AD6"/>
    <w:rsid w:val="009421A2"/>
    <w:rsid w:val="00952ED3"/>
    <w:rsid w:val="00972FB8"/>
    <w:rsid w:val="00975479"/>
    <w:rsid w:val="00983A35"/>
    <w:rsid w:val="00984E91"/>
    <w:rsid w:val="009A4772"/>
    <w:rsid w:val="009C5DA6"/>
    <w:rsid w:val="009D6D7F"/>
    <w:rsid w:val="009E2752"/>
    <w:rsid w:val="009E68AA"/>
    <w:rsid w:val="00A50A88"/>
    <w:rsid w:val="00A514C8"/>
    <w:rsid w:val="00A525D5"/>
    <w:rsid w:val="00A572CC"/>
    <w:rsid w:val="00A64110"/>
    <w:rsid w:val="00A75E5A"/>
    <w:rsid w:val="00A8799C"/>
    <w:rsid w:val="00A92ADF"/>
    <w:rsid w:val="00AA374E"/>
    <w:rsid w:val="00AA6850"/>
    <w:rsid w:val="00AD4589"/>
    <w:rsid w:val="00AF4A0E"/>
    <w:rsid w:val="00B07167"/>
    <w:rsid w:val="00B2029E"/>
    <w:rsid w:val="00B2336A"/>
    <w:rsid w:val="00B643E8"/>
    <w:rsid w:val="00B657CF"/>
    <w:rsid w:val="00B66635"/>
    <w:rsid w:val="00B7669F"/>
    <w:rsid w:val="00BA6E23"/>
    <w:rsid w:val="00BB2C64"/>
    <w:rsid w:val="00BF2964"/>
    <w:rsid w:val="00C229A8"/>
    <w:rsid w:val="00C421B7"/>
    <w:rsid w:val="00C47DED"/>
    <w:rsid w:val="00C564B9"/>
    <w:rsid w:val="00C72D3A"/>
    <w:rsid w:val="00C74C1F"/>
    <w:rsid w:val="00C826D0"/>
    <w:rsid w:val="00C82B98"/>
    <w:rsid w:val="00C82E3F"/>
    <w:rsid w:val="00C85EC3"/>
    <w:rsid w:val="00CC42E0"/>
    <w:rsid w:val="00CC7345"/>
    <w:rsid w:val="00CD5C15"/>
    <w:rsid w:val="00D43FB1"/>
    <w:rsid w:val="00D73BB2"/>
    <w:rsid w:val="00D8181B"/>
    <w:rsid w:val="00D87259"/>
    <w:rsid w:val="00D939A5"/>
    <w:rsid w:val="00DA0EDC"/>
    <w:rsid w:val="00DA3257"/>
    <w:rsid w:val="00DB37EB"/>
    <w:rsid w:val="00DB3E67"/>
    <w:rsid w:val="00DC0EC2"/>
    <w:rsid w:val="00DC3B83"/>
    <w:rsid w:val="00DD50F7"/>
    <w:rsid w:val="00DE1FF9"/>
    <w:rsid w:val="00DE2E8E"/>
    <w:rsid w:val="00DF31C1"/>
    <w:rsid w:val="00E24748"/>
    <w:rsid w:val="00E32465"/>
    <w:rsid w:val="00E404BC"/>
    <w:rsid w:val="00E467F3"/>
    <w:rsid w:val="00E55F59"/>
    <w:rsid w:val="00E60BE1"/>
    <w:rsid w:val="00E72CF9"/>
    <w:rsid w:val="00E75E91"/>
    <w:rsid w:val="00E76C57"/>
    <w:rsid w:val="00E83805"/>
    <w:rsid w:val="00E92510"/>
    <w:rsid w:val="00E93789"/>
    <w:rsid w:val="00E94121"/>
    <w:rsid w:val="00EB08F9"/>
    <w:rsid w:val="00ED68FB"/>
    <w:rsid w:val="00F04024"/>
    <w:rsid w:val="00F279CC"/>
    <w:rsid w:val="00F40FBA"/>
    <w:rsid w:val="00F44F1A"/>
    <w:rsid w:val="00F51B5D"/>
    <w:rsid w:val="00F5382C"/>
    <w:rsid w:val="00F57D96"/>
    <w:rsid w:val="00F64FDD"/>
    <w:rsid w:val="00F75FC6"/>
    <w:rsid w:val="00F80D67"/>
    <w:rsid w:val="00F81AFA"/>
    <w:rsid w:val="00F8455A"/>
    <w:rsid w:val="00F87271"/>
    <w:rsid w:val="00F9047D"/>
    <w:rsid w:val="00FD7BA5"/>
    <w:rsid w:val="00FE6445"/>
    <w:rsid w:val="00FF0F94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FA51C"/>
  <w15:chartTrackingRefBased/>
  <w15:docId w15:val="{376380E0-4F62-4D09-88C9-239BF481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3A3"/>
    <w:pPr>
      <w:spacing w:before="120" w:after="120" w:line="264" w:lineRule="auto"/>
    </w:pPr>
    <w:rPr>
      <w:rFonts w:ascii="Arial" w:eastAsia="Times New Roman" w:hAnsi="Arial" w:cs="Arial"/>
      <w:color w:val="000000" w:themeColor="text1"/>
    </w:rPr>
  </w:style>
  <w:style w:type="paragraph" w:styleId="Heading1">
    <w:name w:val="heading 1"/>
    <w:basedOn w:val="ListParagraph"/>
    <w:next w:val="Normal"/>
    <w:link w:val="Heading1Char"/>
    <w:qFormat/>
    <w:rsid w:val="00217B0D"/>
    <w:pPr>
      <w:keepNext/>
      <w:numPr>
        <w:numId w:val="1"/>
      </w:numPr>
      <w:spacing w:before="240" w:after="240"/>
      <w:outlineLvl w:val="0"/>
    </w:pPr>
    <w:rPr>
      <w:b/>
      <w:sz w:val="23"/>
      <w:szCs w:val="23"/>
    </w:rPr>
  </w:style>
  <w:style w:type="paragraph" w:styleId="Heading2">
    <w:name w:val="heading 2"/>
    <w:aliases w:val="H2,h2"/>
    <w:basedOn w:val="Normal"/>
    <w:next w:val="Normal"/>
    <w:link w:val="Heading2Char"/>
    <w:qFormat/>
    <w:rsid w:val="009A4772"/>
    <w:pPr>
      <w:keepNext/>
      <w:tabs>
        <w:tab w:val="num" w:pos="1440"/>
      </w:tabs>
      <w:spacing w:before="240" w:after="60" w:line="240" w:lineRule="auto"/>
      <w:outlineLvl w:val="1"/>
    </w:pPr>
    <w:rPr>
      <w:rFonts w:ascii="Arial Narrow" w:hAnsi="Arial Narrow"/>
      <w:b/>
      <w:bCs/>
      <w:i/>
      <w:iCs/>
      <w:color w:val="auto"/>
      <w:sz w:val="28"/>
      <w:szCs w:val="28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9A4772"/>
    <w:pPr>
      <w:keepNext/>
      <w:tabs>
        <w:tab w:val="num" w:pos="720"/>
      </w:tabs>
      <w:spacing w:before="0" w:after="0" w:line="240" w:lineRule="auto"/>
      <w:ind w:left="720" w:hanging="432"/>
      <w:outlineLvl w:val="2"/>
    </w:pPr>
    <w:rPr>
      <w:rFonts w:ascii="Arial Narrow" w:hAnsi="Arial Narrow" w:cs="Times New Roman"/>
      <w:color w:val="auto"/>
      <w:szCs w:val="20"/>
      <w:u w:val="single"/>
      <w:lang w:val="en-AU"/>
    </w:rPr>
  </w:style>
  <w:style w:type="paragraph" w:styleId="Heading4">
    <w:name w:val="heading 4"/>
    <w:basedOn w:val="Normal"/>
    <w:next w:val="Normal"/>
    <w:link w:val="Heading4Char"/>
    <w:qFormat/>
    <w:rsid w:val="009A4772"/>
    <w:pPr>
      <w:keepNext/>
      <w:tabs>
        <w:tab w:val="num" w:pos="864"/>
      </w:tabs>
      <w:spacing w:before="240" w:after="60" w:line="240" w:lineRule="auto"/>
      <w:ind w:left="864" w:hanging="144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en-AU" w:eastAsia="en-AU"/>
    </w:rPr>
  </w:style>
  <w:style w:type="paragraph" w:styleId="Heading5">
    <w:name w:val="heading 5"/>
    <w:basedOn w:val="Normal"/>
    <w:next w:val="Normal"/>
    <w:link w:val="Heading5Char"/>
    <w:qFormat/>
    <w:rsid w:val="009A4772"/>
    <w:pPr>
      <w:tabs>
        <w:tab w:val="num" w:pos="1008"/>
      </w:tabs>
      <w:spacing w:before="240" w:after="60" w:line="240" w:lineRule="auto"/>
      <w:ind w:left="1008" w:hanging="432"/>
      <w:outlineLvl w:val="4"/>
    </w:pPr>
    <w:rPr>
      <w:rFonts w:ascii="Arial Narrow" w:hAnsi="Arial Narrow"/>
      <w:b/>
      <w:bCs/>
      <w:i/>
      <w:iCs/>
      <w:color w:val="auto"/>
      <w:sz w:val="26"/>
      <w:szCs w:val="26"/>
      <w:lang w:val="en-AU" w:eastAsia="en-AU"/>
    </w:rPr>
  </w:style>
  <w:style w:type="paragraph" w:styleId="Heading6">
    <w:name w:val="heading 6"/>
    <w:basedOn w:val="Normal"/>
    <w:next w:val="Normal"/>
    <w:link w:val="Heading6Char"/>
    <w:qFormat/>
    <w:rsid w:val="009A4772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 w:cs="Times New Roman"/>
      <w:b/>
      <w:bCs/>
      <w:color w:val="auto"/>
      <w:lang w:val="en-AU" w:eastAsia="en-AU"/>
    </w:rPr>
  </w:style>
  <w:style w:type="paragraph" w:styleId="Heading7">
    <w:name w:val="heading 7"/>
    <w:basedOn w:val="Normal"/>
    <w:next w:val="Normal"/>
    <w:link w:val="Heading7Char"/>
    <w:qFormat/>
    <w:rsid w:val="009A4772"/>
    <w:pPr>
      <w:keepNext/>
      <w:tabs>
        <w:tab w:val="num" w:pos="1296"/>
      </w:tabs>
      <w:spacing w:before="0" w:after="0" w:line="240" w:lineRule="auto"/>
      <w:ind w:left="1296" w:hanging="288"/>
      <w:outlineLvl w:val="6"/>
    </w:pPr>
    <w:rPr>
      <w:rFonts w:ascii="Arial Narrow" w:hAnsi="Arial Narrow" w:cs="Times New Roman"/>
      <w:b/>
      <w:color w:val="auto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9A4772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hAnsi="Times New Roman" w:cs="Times New Roman"/>
      <w:i/>
      <w:iCs/>
      <w:color w:val="auto"/>
      <w:szCs w:val="24"/>
      <w:lang w:val="en-AU" w:eastAsia="en-AU"/>
    </w:rPr>
  </w:style>
  <w:style w:type="paragraph" w:styleId="Heading9">
    <w:name w:val="heading 9"/>
    <w:basedOn w:val="Normal"/>
    <w:next w:val="Normal"/>
    <w:link w:val="Heading9Char"/>
    <w:qFormat/>
    <w:rsid w:val="009A4772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 Narrow" w:hAnsi="Arial Narrow"/>
      <w:color w:val="auto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2D3A"/>
    <w:pPr>
      <w:ind w:left="720"/>
      <w:contextualSpacing/>
    </w:pPr>
  </w:style>
  <w:style w:type="paragraph" w:styleId="Header">
    <w:name w:val="header"/>
    <w:aliases w:val="Top of Header RTL"/>
    <w:basedOn w:val="Normal"/>
    <w:link w:val="HeaderChar"/>
    <w:uiPriority w:val="99"/>
    <w:unhideWhenUsed/>
    <w:rsid w:val="00C72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Top of Header RTL Char"/>
    <w:basedOn w:val="DefaultParagraphFont"/>
    <w:link w:val="Header"/>
    <w:uiPriority w:val="99"/>
    <w:rsid w:val="00C72D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2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3A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17B0D"/>
    <w:rPr>
      <w:rFonts w:ascii="Arial" w:eastAsia="Times New Roman" w:hAnsi="Arial" w:cs="Arial"/>
      <w:b/>
      <w:color w:val="000000" w:themeColor="text1"/>
      <w:sz w:val="23"/>
      <w:szCs w:val="23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72D3A"/>
    <w:rPr>
      <w:rFonts w:ascii="Calibri" w:eastAsia="Times New Roman" w:hAnsi="Calibri" w:cs="Times New Roman"/>
    </w:rPr>
  </w:style>
  <w:style w:type="paragraph" w:styleId="NoSpacing">
    <w:name w:val="No Spacing"/>
    <w:aliases w:val="Alt H2"/>
    <w:uiPriority w:val="1"/>
    <w:qFormat/>
    <w:rsid w:val="00C72D3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efault">
    <w:name w:val="Default"/>
    <w:rsid w:val="00D43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customStyle="1" w:styleId="NumberedText">
    <w:name w:val="Numbered Text"/>
    <w:basedOn w:val="Normal"/>
    <w:rsid w:val="00D43FB1"/>
    <w:pPr>
      <w:tabs>
        <w:tab w:val="num" w:pos="360"/>
      </w:tabs>
      <w:spacing w:line="240" w:lineRule="auto"/>
      <w:ind w:left="360" w:hanging="360"/>
      <w:jc w:val="both"/>
    </w:pPr>
    <w:rPr>
      <w:rFonts w:ascii="Times New Roman" w:hAnsi="Times New Roman"/>
      <w:sz w:val="24"/>
      <w:szCs w:val="20"/>
      <w:lang w:val="en-AU" w:eastAsia="en-AU"/>
    </w:rPr>
  </w:style>
  <w:style w:type="paragraph" w:customStyle="1" w:styleId="Bullets">
    <w:name w:val="Bullets"/>
    <w:basedOn w:val="ListParagraph"/>
    <w:link w:val="BulletsChar"/>
    <w:qFormat/>
    <w:rsid w:val="00FD7BA5"/>
    <w:pPr>
      <w:numPr>
        <w:numId w:val="2"/>
      </w:numPr>
      <w:spacing w:line="288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553A3"/>
    <w:pPr>
      <w:jc w:val="center"/>
    </w:pPr>
    <w:rPr>
      <w:b/>
      <w:sz w:val="16"/>
      <w:szCs w:val="16"/>
    </w:rPr>
  </w:style>
  <w:style w:type="character" w:customStyle="1" w:styleId="BulletsChar">
    <w:name w:val="Bullets Char"/>
    <w:basedOn w:val="ListParagraphChar"/>
    <w:link w:val="Bullets"/>
    <w:rsid w:val="00FD7BA5"/>
    <w:rPr>
      <w:rFonts w:ascii="Arial" w:eastAsia="Times New Roman" w:hAnsi="Arial" w:cs="Arial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8553A3"/>
    <w:rPr>
      <w:rFonts w:ascii="Arial" w:eastAsia="Times New Roman" w:hAnsi="Arial" w:cs="Arial"/>
      <w:b/>
      <w:color w:val="000000" w:themeColor="text1"/>
      <w:sz w:val="16"/>
      <w:szCs w:val="16"/>
    </w:rPr>
  </w:style>
  <w:style w:type="character" w:styleId="SubtleEmphasis">
    <w:name w:val="Subtle Emphasis"/>
    <w:uiPriority w:val="19"/>
    <w:qFormat/>
    <w:rsid w:val="008553A3"/>
    <w:rPr>
      <w:sz w:val="18"/>
      <w:szCs w:val="1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D7BA5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D7BA5"/>
    <w:rPr>
      <w:rFonts w:ascii="Arial" w:eastAsia="Times New Roman" w:hAnsi="Arial" w:cs="Arial"/>
      <w:b/>
      <w:color w:val="000000" w:themeColor="text1"/>
      <w:sz w:val="28"/>
      <w:szCs w:val="28"/>
    </w:rPr>
  </w:style>
  <w:style w:type="paragraph" w:customStyle="1" w:styleId="alternateH1">
    <w:name w:val="alternate H1"/>
    <w:basedOn w:val="Heading1"/>
    <w:link w:val="alternateH1Char"/>
    <w:qFormat/>
    <w:rsid w:val="00FD7BA5"/>
    <w:pPr>
      <w:numPr>
        <w:numId w:val="0"/>
      </w:numPr>
      <w:ind w:left="567" w:hanging="567"/>
    </w:pPr>
  </w:style>
  <w:style w:type="character" w:customStyle="1" w:styleId="alternateH1Char">
    <w:name w:val="alternate H1 Char"/>
    <w:basedOn w:val="Heading1Char"/>
    <w:link w:val="alternateH1"/>
    <w:rsid w:val="00FD7BA5"/>
    <w:rPr>
      <w:rFonts w:ascii="Arial" w:eastAsia="Times New Roman" w:hAnsi="Arial" w:cs="Arial"/>
      <w:b/>
      <w:color w:val="000000" w:themeColor="text1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414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4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4A1B"/>
    <w:rPr>
      <w:rFonts w:ascii="Arial" w:eastAsia="Times New Roman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A1B"/>
    <w:rPr>
      <w:rFonts w:ascii="Arial" w:eastAsia="Times New Roman" w:hAnsi="Arial" w:cs="Arial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A1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1B"/>
    <w:rPr>
      <w:rFonts w:ascii="Segoe UI" w:eastAsia="Times New Roman" w:hAnsi="Segoe UI" w:cs="Segoe UI"/>
      <w:color w:val="000000" w:themeColor="text1"/>
      <w:sz w:val="18"/>
      <w:szCs w:val="18"/>
    </w:rPr>
  </w:style>
  <w:style w:type="paragraph" w:customStyle="1" w:styleId="ListParagraph-MainBody">
    <w:name w:val="List Paragraph - Main Body"/>
    <w:basedOn w:val="ListParagraph"/>
    <w:link w:val="ListParagraph-MainBodyChar"/>
    <w:qFormat/>
    <w:rsid w:val="006B0753"/>
    <w:pPr>
      <w:spacing w:before="0" w:line="240" w:lineRule="auto"/>
      <w:ind w:left="284" w:hanging="284"/>
    </w:pPr>
    <w:rPr>
      <w:rFonts w:cs="Times New Roman"/>
      <w:color w:val="auto"/>
      <w:lang w:val="en-AU"/>
    </w:rPr>
  </w:style>
  <w:style w:type="character" w:customStyle="1" w:styleId="ListParagraph-MainBodyChar">
    <w:name w:val="List Paragraph - Main Body Char"/>
    <w:basedOn w:val="ListParagraphChar"/>
    <w:link w:val="ListParagraph-MainBody"/>
    <w:rsid w:val="006B0753"/>
    <w:rPr>
      <w:rFonts w:ascii="Arial" w:eastAsia="Times New Roman" w:hAnsi="Arial" w:cs="Times New Roman"/>
      <w:lang w:val="en-AU"/>
    </w:rPr>
  </w:style>
  <w:style w:type="table" w:styleId="GridTable4-Accent3">
    <w:name w:val="Grid Table 4 Accent 3"/>
    <w:basedOn w:val="TableNormal"/>
    <w:uiPriority w:val="49"/>
    <w:rsid w:val="00B233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065CF"/>
    <w:rPr>
      <w:color w:val="0563C1" w:themeColor="hyperlink"/>
      <w:u w:val="single"/>
    </w:rPr>
  </w:style>
  <w:style w:type="paragraph" w:customStyle="1" w:styleId="mainTitle">
    <w:name w:val="mainTitle"/>
    <w:basedOn w:val="Normal"/>
    <w:next w:val="Normal"/>
    <w:qFormat/>
    <w:rsid w:val="00934AD6"/>
    <w:pPr>
      <w:pBdr>
        <w:top w:val="single" w:sz="4" w:space="1" w:color="auto"/>
      </w:pBdr>
      <w:spacing w:before="0" w:after="0" w:line="240" w:lineRule="auto"/>
    </w:pPr>
    <w:rPr>
      <w:rFonts w:cs="Times New Roman"/>
      <w:b/>
      <w:color w:val="auto"/>
      <w:sz w:val="34"/>
      <w:szCs w:val="20"/>
      <w:lang w:val="en-AU" w:eastAsia="en-AU"/>
    </w:rPr>
  </w:style>
  <w:style w:type="table" w:styleId="TableGridLight">
    <w:name w:val="Grid Table Light"/>
    <w:basedOn w:val="TableNormal"/>
    <w:uiPriority w:val="40"/>
    <w:rsid w:val="00934AD6"/>
    <w:pPr>
      <w:spacing w:after="0" w:line="240" w:lineRule="auto"/>
    </w:pPr>
    <w:rPr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genda-para1">
    <w:name w:val="Agenda - para 1"/>
    <w:basedOn w:val="Normal"/>
    <w:link w:val="Agenda-para1Char"/>
    <w:rsid w:val="00934AD6"/>
    <w:pPr>
      <w:tabs>
        <w:tab w:val="left" w:pos="851"/>
      </w:tabs>
      <w:spacing w:before="0" w:after="240" w:line="240" w:lineRule="auto"/>
      <w:ind w:left="851"/>
    </w:pPr>
    <w:rPr>
      <w:rFonts w:eastAsia="Calibri"/>
      <w:color w:val="auto"/>
      <w:szCs w:val="24"/>
      <w:lang w:val="en-AU" w:eastAsia="en-AU"/>
    </w:rPr>
  </w:style>
  <w:style w:type="character" w:customStyle="1" w:styleId="Agenda-para1Char">
    <w:name w:val="Agenda - para 1 Char"/>
    <w:basedOn w:val="DefaultParagraphFont"/>
    <w:link w:val="Agenda-para1"/>
    <w:rsid w:val="00934AD6"/>
    <w:rPr>
      <w:rFonts w:ascii="Arial" w:eastAsia="Calibri" w:hAnsi="Arial" w:cs="Arial"/>
      <w:szCs w:val="24"/>
      <w:lang w:val="en-AU" w:eastAsia="en-AU"/>
    </w:rPr>
  </w:style>
  <w:style w:type="paragraph" w:customStyle="1" w:styleId="Pa1">
    <w:name w:val="Pa1"/>
    <w:basedOn w:val="Default"/>
    <w:next w:val="Default"/>
    <w:uiPriority w:val="99"/>
    <w:rsid w:val="00934AD6"/>
    <w:pPr>
      <w:spacing w:line="241" w:lineRule="atLeast"/>
    </w:pPr>
    <w:rPr>
      <w:rFonts w:ascii="Zurich LtCn BT" w:eastAsiaTheme="minorHAnsi" w:hAnsi="Zurich LtCn BT" w:cstheme="minorBidi"/>
      <w:color w:val="auto"/>
      <w:lang w:eastAsia="en-US"/>
    </w:rPr>
  </w:style>
  <w:style w:type="character" w:customStyle="1" w:styleId="A1">
    <w:name w:val="A1"/>
    <w:uiPriority w:val="99"/>
    <w:rsid w:val="00934AD6"/>
    <w:rPr>
      <w:rFonts w:cs="Zurich LtCn BT"/>
      <w:color w:val="000000"/>
      <w:sz w:val="22"/>
      <w:szCs w:val="22"/>
    </w:rPr>
  </w:style>
  <w:style w:type="paragraph" w:customStyle="1" w:styleId="Agenda-Bulletlist">
    <w:name w:val="Agenda - Bullet list"/>
    <w:basedOn w:val="Normal"/>
    <w:qFormat/>
    <w:rsid w:val="00754B9B"/>
    <w:pPr>
      <w:numPr>
        <w:numId w:val="3"/>
      </w:numPr>
      <w:spacing w:before="0" w:after="240" w:line="240" w:lineRule="auto"/>
      <w:contextualSpacing/>
    </w:pPr>
    <w:rPr>
      <w:color w:val="auto"/>
      <w:szCs w:val="24"/>
      <w:lang w:val="en-AU" w:eastAsia="en-AU"/>
    </w:rPr>
  </w:style>
  <w:style w:type="paragraph" w:customStyle="1" w:styleId="Agenda-Bulletlist-level2">
    <w:name w:val="Agenda - Bullet list - level 2"/>
    <w:basedOn w:val="Agenda-Bulletlist"/>
    <w:qFormat/>
    <w:rsid w:val="00754B9B"/>
    <w:pPr>
      <w:numPr>
        <w:ilvl w:val="1"/>
      </w:numPr>
      <w:ind w:left="1843" w:hanging="425"/>
    </w:pPr>
  </w:style>
  <w:style w:type="paragraph" w:customStyle="1" w:styleId="Agenda-Reportheading1">
    <w:name w:val="Agenda - Report heading 1"/>
    <w:basedOn w:val="Normal"/>
    <w:next w:val="Normal"/>
    <w:qFormat/>
    <w:rsid w:val="00754B9B"/>
    <w:pPr>
      <w:spacing w:before="360" w:after="240" w:line="240" w:lineRule="auto"/>
      <w:ind w:left="851"/>
    </w:pPr>
    <w:rPr>
      <w:b/>
      <w:color w:val="auto"/>
      <w:szCs w:val="24"/>
      <w:lang w:val="en-AU" w:eastAsia="en-AU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9A4772"/>
    <w:rPr>
      <w:rFonts w:ascii="Arial Narrow" w:eastAsia="Times New Roman" w:hAnsi="Arial Narrow" w:cs="Arial"/>
      <w:b/>
      <w:bCs/>
      <w:i/>
      <w:i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9A4772"/>
    <w:rPr>
      <w:rFonts w:ascii="Arial Narrow" w:eastAsia="Times New Roman" w:hAnsi="Arial Narrow" w:cs="Times New Roman"/>
      <w:szCs w:val="20"/>
      <w:u w:val="single"/>
      <w:lang w:val="en-AU"/>
    </w:rPr>
  </w:style>
  <w:style w:type="character" w:customStyle="1" w:styleId="Heading4Char">
    <w:name w:val="Heading 4 Char"/>
    <w:basedOn w:val="DefaultParagraphFont"/>
    <w:link w:val="Heading4"/>
    <w:rsid w:val="009A4772"/>
    <w:rPr>
      <w:rFonts w:ascii="Times New Roman" w:eastAsia="Times New Roman" w:hAnsi="Times New Roman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9A4772"/>
    <w:rPr>
      <w:rFonts w:ascii="Arial Narrow" w:eastAsia="Times New Roman" w:hAnsi="Arial Narrow" w:cs="Arial"/>
      <w:b/>
      <w:bCs/>
      <w:i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9A4772"/>
    <w:rPr>
      <w:rFonts w:ascii="Times New Roman" w:eastAsia="Times New Roman" w:hAnsi="Times New Roman" w:cs="Times New Roman"/>
      <w:b/>
      <w:bCs/>
      <w:lang w:val="en-AU" w:eastAsia="en-AU"/>
    </w:rPr>
  </w:style>
  <w:style w:type="character" w:customStyle="1" w:styleId="Heading7Char">
    <w:name w:val="Heading 7 Char"/>
    <w:basedOn w:val="DefaultParagraphFont"/>
    <w:link w:val="Heading7"/>
    <w:rsid w:val="009A4772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9A4772"/>
    <w:rPr>
      <w:rFonts w:ascii="Times New Roman" w:eastAsia="Times New Roman" w:hAnsi="Times New Roman" w:cs="Times New Roman"/>
      <w:i/>
      <w:iCs/>
      <w:szCs w:val="24"/>
      <w:lang w:val="en-AU" w:eastAsia="en-AU"/>
    </w:rPr>
  </w:style>
  <w:style w:type="character" w:customStyle="1" w:styleId="Heading9Char">
    <w:name w:val="Heading 9 Char"/>
    <w:basedOn w:val="DefaultParagraphFont"/>
    <w:link w:val="Heading9"/>
    <w:rsid w:val="009A4772"/>
    <w:rPr>
      <w:rFonts w:ascii="Arial Narrow" w:eastAsia="Times New Roman" w:hAnsi="Arial Narrow" w:cs="Arial"/>
      <w:lang w:val="en-AU" w:eastAsia="en-AU"/>
    </w:rPr>
  </w:style>
  <w:style w:type="paragraph" w:customStyle="1" w:styleId="H3">
    <w:name w:val="H3"/>
    <w:basedOn w:val="Heading2"/>
    <w:next w:val="H4"/>
    <w:link w:val="H3Char"/>
    <w:qFormat/>
    <w:rsid w:val="00CC7345"/>
    <w:pPr>
      <w:tabs>
        <w:tab w:val="clear" w:pos="1440"/>
      </w:tabs>
      <w:spacing w:after="240"/>
      <w:ind w:left="504" w:hanging="504"/>
    </w:pPr>
    <w:rPr>
      <w:rFonts w:ascii="Arial" w:hAnsi="Arial"/>
      <w:b w:val="0"/>
      <w:bCs w:val="0"/>
      <w:i w:val="0"/>
      <w:iCs w:val="0"/>
      <w:sz w:val="24"/>
      <w:szCs w:val="24"/>
      <w:lang w:val="en-GB" w:eastAsia="en-US"/>
    </w:rPr>
  </w:style>
  <w:style w:type="paragraph" w:customStyle="1" w:styleId="H4">
    <w:name w:val="H4"/>
    <w:basedOn w:val="H3"/>
    <w:link w:val="H4Char"/>
    <w:qFormat/>
    <w:rsid w:val="00CC7345"/>
    <w:pPr>
      <w:ind w:left="1985" w:hanging="1134"/>
    </w:pPr>
  </w:style>
  <w:style w:type="character" w:customStyle="1" w:styleId="H4Char">
    <w:name w:val="H4 Char"/>
    <w:basedOn w:val="DefaultParagraphFont"/>
    <w:link w:val="H4"/>
    <w:rsid w:val="00CC7345"/>
    <w:rPr>
      <w:rFonts w:ascii="Arial" w:eastAsia="Times New Roman" w:hAnsi="Arial" w:cs="Arial"/>
      <w:sz w:val="24"/>
      <w:szCs w:val="24"/>
      <w:lang w:val="en-GB"/>
    </w:rPr>
  </w:style>
  <w:style w:type="character" w:customStyle="1" w:styleId="H3Char">
    <w:name w:val="H3 Char"/>
    <w:basedOn w:val="DefaultParagraphFont"/>
    <w:link w:val="H3"/>
    <w:rsid w:val="00CC7345"/>
    <w:rPr>
      <w:rFonts w:ascii="Arial" w:eastAsia="Times New Roman" w:hAnsi="Arial" w:cs="Arial"/>
      <w:sz w:val="24"/>
      <w:szCs w:val="24"/>
      <w:lang w:val="en-GB"/>
    </w:rPr>
  </w:style>
  <w:style w:type="paragraph" w:customStyle="1" w:styleId="AltH1">
    <w:name w:val="Alt H1"/>
    <w:basedOn w:val="Normal"/>
    <w:link w:val="AltH1Char"/>
    <w:qFormat/>
    <w:rsid w:val="00CC7345"/>
    <w:pPr>
      <w:tabs>
        <w:tab w:val="left" w:pos="567"/>
      </w:tabs>
      <w:spacing w:line="240" w:lineRule="auto"/>
      <w:jc w:val="center"/>
    </w:pPr>
    <w:rPr>
      <w:color w:val="auto"/>
      <w:sz w:val="60"/>
      <w:szCs w:val="60"/>
    </w:rPr>
  </w:style>
  <w:style w:type="character" w:customStyle="1" w:styleId="AltH1Char">
    <w:name w:val="Alt H1 Char"/>
    <w:basedOn w:val="DefaultParagraphFont"/>
    <w:link w:val="AltH1"/>
    <w:rsid w:val="00CC7345"/>
    <w:rPr>
      <w:rFonts w:ascii="Arial" w:eastAsia="Times New Roman" w:hAnsi="Arial" w:cs="Arial"/>
      <w:sz w:val="60"/>
      <w:szCs w:val="60"/>
    </w:rPr>
  </w:style>
  <w:style w:type="table" w:styleId="TableGrid">
    <w:name w:val="Table Grid"/>
    <w:basedOn w:val="TableNormal"/>
    <w:uiPriority w:val="59"/>
    <w:rsid w:val="00CC734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345"/>
    <w:pPr>
      <w:tabs>
        <w:tab w:val="left" w:pos="567"/>
      </w:tabs>
      <w:spacing w:before="0" w:after="200" w:line="240" w:lineRule="auto"/>
      <w:jc w:val="both"/>
    </w:pPr>
    <w:rPr>
      <w:i/>
      <w:iCs/>
      <w:color w:val="44546A" w:themeColor="text2"/>
      <w:sz w:val="18"/>
      <w:szCs w:val="18"/>
    </w:rPr>
  </w:style>
  <w:style w:type="paragraph" w:customStyle="1" w:styleId="Agenda-Subheading">
    <w:name w:val="Agenda - Sub heading"/>
    <w:basedOn w:val="Normal"/>
    <w:link w:val="Agenda-SubheadingChar"/>
    <w:rsid w:val="00CC7345"/>
    <w:pPr>
      <w:numPr>
        <w:numId w:val="10"/>
      </w:numPr>
      <w:tabs>
        <w:tab w:val="left" w:pos="851"/>
      </w:tabs>
      <w:spacing w:before="240" w:after="240" w:line="240" w:lineRule="auto"/>
    </w:pPr>
    <w:rPr>
      <w:rFonts w:ascii="Arial Narrow" w:hAnsi="Arial Narrow"/>
      <w:b/>
      <w:color w:val="auto"/>
      <w:szCs w:val="24"/>
      <w:lang w:val="en-AU" w:eastAsia="en-AU"/>
    </w:rPr>
  </w:style>
  <w:style w:type="character" w:customStyle="1" w:styleId="Agenda-SubheadingChar">
    <w:name w:val="Agenda - Sub heading Char"/>
    <w:basedOn w:val="DefaultParagraphFont"/>
    <w:link w:val="Agenda-Subheading"/>
    <w:rsid w:val="00CC7345"/>
    <w:rPr>
      <w:rFonts w:ascii="Arial Narrow" w:eastAsia="Times New Roman" w:hAnsi="Arial Narrow" w:cs="Arial"/>
      <w:b/>
      <w:szCs w:val="24"/>
      <w:lang w:val="en-AU" w:eastAsia="en-AU"/>
    </w:rPr>
  </w:style>
  <w:style w:type="paragraph" w:customStyle="1" w:styleId="Policy-text">
    <w:name w:val="Policy - text"/>
    <w:basedOn w:val="Normal"/>
    <w:autoRedefine/>
    <w:qFormat/>
    <w:rsid w:val="004F1638"/>
    <w:pPr>
      <w:spacing w:before="0" w:after="0" w:line="240" w:lineRule="auto"/>
      <w:ind w:left="360"/>
      <w:contextualSpacing/>
      <w:jc w:val="both"/>
    </w:pPr>
    <w:rPr>
      <w:rFonts w:eastAsiaTheme="minorEastAsia"/>
      <w:iCs/>
      <w:noProof/>
      <w:color w:val="auto"/>
      <w:szCs w:val="24"/>
      <w:lang w:val="en-AU" w:eastAsia="en-AU"/>
    </w:rPr>
  </w:style>
  <w:style w:type="paragraph" w:customStyle="1" w:styleId="paragraph">
    <w:name w:val="paragraph"/>
    <w:basedOn w:val="Normal"/>
    <w:rsid w:val="00A514C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A514C8"/>
  </w:style>
  <w:style w:type="character" w:customStyle="1" w:styleId="eop">
    <w:name w:val="eop"/>
    <w:basedOn w:val="DefaultParagraphFont"/>
    <w:rsid w:val="00A5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3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AD1C8-8F69-44A2-B560-6A888D9D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Alexander Shire Council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Goddard</dc:creator>
  <cp:keywords/>
  <dc:description/>
  <cp:lastModifiedBy>Sally Beattie</cp:lastModifiedBy>
  <cp:revision>2</cp:revision>
  <cp:lastPrinted>2022-05-18T22:47:00Z</cp:lastPrinted>
  <dcterms:created xsi:type="dcterms:W3CDTF">2022-10-20T04:22:00Z</dcterms:created>
  <dcterms:modified xsi:type="dcterms:W3CDTF">2022-10-20T04:22:00Z</dcterms:modified>
</cp:coreProperties>
</file>